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B733" w14:textId="77777777" w:rsidR="00DF2505" w:rsidRPr="00861901" w:rsidRDefault="00DF2505" w:rsidP="00245833"/>
    <w:p w14:paraId="4CB5D241" w14:textId="77777777" w:rsidR="002B53C5" w:rsidRDefault="002B53C5" w:rsidP="002B53C5">
      <w:pPr>
        <w:pStyle w:val="Normal1"/>
        <w:ind w:left="1276"/>
        <w:jc w:val="both"/>
        <w:rPr>
          <w:rFonts w:ascii="Times New Roman" w:eastAsia="Times New Roman" w:hAnsi="Times New Roman" w:cs="Times New Roman"/>
          <w:i/>
          <w:sz w:val="24"/>
          <w:szCs w:val="24"/>
          <w:lang w:val="it-IT"/>
        </w:rPr>
      </w:pPr>
    </w:p>
    <w:p w14:paraId="764FE054" w14:textId="77777777" w:rsidR="00CE7F49" w:rsidRDefault="00000000">
      <w:pPr>
        <w:pStyle w:val="Normal1"/>
        <w:ind w:left="1276"/>
        <w:jc w:val="both"/>
        <w:rPr>
          <w:rFonts w:ascii="Times New Roman" w:eastAsia="Times New Roman" w:hAnsi="Times New Roman" w:cs="Times New Roman"/>
          <w:i/>
          <w:sz w:val="24"/>
          <w:szCs w:val="24"/>
          <w:lang w:val="it-IT"/>
        </w:rPr>
      </w:pPr>
      <w:r w:rsidRPr="002B53C5">
        <w:rPr>
          <w:rFonts w:ascii="Times New Roman" w:eastAsia="Times New Roman" w:hAnsi="Times New Roman" w:cs="Times New Roman"/>
          <w:i/>
          <w:sz w:val="24"/>
          <w:szCs w:val="24"/>
          <w:lang w:val="it-IT"/>
        </w:rPr>
        <w:t xml:space="preserve">Press Release No. </w:t>
      </w:r>
      <w:r w:rsidR="00E32126">
        <w:rPr>
          <w:rFonts w:ascii="Times New Roman" w:eastAsia="Times New Roman" w:hAnsi="Times New Roman" w:cs="Times New Roman"/>
          <w:i/>
          <w:sz w:val="24"/>
          <w:szCs w:val="24"/>
          <w:lang w:val="it-IT"/>
        </w:rPr>
        <w:t>2/2022</w:t>
      </w:r>
      <w:r w:rsidRPr="002B53C5">
        <w:rPr>
          <w:rFonts w:ascii="Times New Roman" w:eastAsia="Times New Roman" w:hAnsi="Times New Roman" w:cs="Times New Roman"/>
          <w:i/>
          <w:sz w:val="24"/>
          <w:szCs w:val="24"/>
          <w:lang w:val="it-IT"/>
        </w:rPr>
        <w:tab/>
      </w:r>
    </w:p>
    <w:p w14:paraId="715DE9C1" w14:textId="77777777" w:rsidR="00476AAF" w:rsidRPr="003D041E" w:rsidRDefault="00476AAF" w:rsidP="00476AAF">
      <w:pPr>
        <w:jc w:val="both"/>
        <w:rPr>
          <w:rFonts w:ascii="Times New Roman" w:hAnsi="Times New Roman"/>
          <w:szCs w:val="24"/>
        </w:rPr>
      </w:pPr>
    </w:p>
    <w:p w14:paraId="3ADD790A" w14:textId="77777777" w:rsidR="00CE7F49" w:rsidRDefault="00000000">
      <w:pPr>
        <w:ind w:left="1276"/>
        <w:jc w:val="both"/>
        <w:rPr>
          <w:rFonts w:ascii="Times New Roman" w:hAnsi="Times New Roman"/>
          <w:b/>
          <w:bCs/>
          <w:sz w:val="28"/>
          <w:szCs w:val="28"/>
        </w:rPr>
      </w:pPr>
      <w:r>
        <w:rPr>
          <w:rFonts w:ascii="Times New Roman" w:hAnsi="Times New Roman"/>
          <w:b/>
          <w:bCs/>
          <w:sz w:val="28"/>
          <w:szCs w:val="28"/>
        </w:rPr>
        <w:t xml:space="preserve">EIMA Agrimach India: seventh edition kicks off </w:t>
      </w:r>
    </w:p>
    <w:p w14:paraId="5D794C13" w14:textId="77777777" w:rsidR="00720D6B" w:rsidRDefault="00720D6B" w:rsidP="00E32126">
      <w:pPr>
        <w:ind w:left="1276"/>
        <w:jc w:val="both"/>
        <w:rPr>
          <w:rFonts w:ascii="Times New Roman" w:hAnsi="Times New Roman"/>
          <w:b/>
          <w:bCs/>
          <w:sz w:val="28"/>
          <w:szCs w:val="28"/>
          <w:lang w:val="it-IT"/>
        </w:rPr>
      </w:pPr>
    </w:p>
    <w:p w14:paraId="11684DC5" w14:textId="27AEEE1B" w:rsidR="00CE7F49" w:rsidRDefault="00000000">
      <w:pPr>
        <w:ind w:left="1276"/>
        <w:jc w:val="both"/>
        <w:rPr>
          <w:rFonts w:ascii="Times New Roman" w:hAnsi="Times New Roman"/>
          <w:b/>
          <w:bCs/>
          <w:i/>
          <w:iCs/>
          <w:szCs w:val="24"/>
        </w:rPr>
      </w:pPr>
      <w:r>
        <w:rPr>
          <w:rFonts w:ascii="Times New Roman" w:hAnsi="Times New Roman"/>
          <w:b/>
          <w:bCs/>
          <w:i/>
          <w:iCs/>
          <w:szCs w:val="24"/>
        </w:rPr>
        <w:t xml:space="preserve">The international exhibition of agricultural </w:t>
      </w:r>
      <w:r w:rsidR="000A25BA">
        <w:rPr>
          <w:rFonts w:ascii="Times New Roman" w:hAnsi="Times New Roman"/>
          <w:b/>
          <w:bCs/>
          <w:i/>
          <w:iCs/>
          <w:szCs w:val="24"/>
          <w:lang w:val="en-US"/>
        </w:rPr>
        <w:t>machinery</w:t>
      </w:r>
      <w:r>
        <w:rPr>
          <w:rFonts w:ascii="Times New Roman" w:hAnsi="Times New Roman"/>
          <w:b/>
          <w:bCs/>
          <w:i/>
          <w:iCs/>
          <w:szCs w:val="24"/>
        </w:rPr>
        <w:t xml:space="preserve">, promoted by FICCI and FederUnacoma, opens tomorrow morning in Bangalore. Static exhibition and field trials for a three-day event that aims to strengthen Italian-Indian technical and commercial cooperation. </w:t>
      </w:r>
    </w:p>
    <w:p w14:paraId="697C4260" w14:textId="77777777" w:rsidR="00720D6B" w:rsidRDefault="00720D6B" w:rsidP="00E32126">
      <w:pPr>
        <w:ind w:left="1276"/>
        <w:jc w:val="both"/>
        <w:rPr>
          <w:rFonts w:ascii="Times New Roman" w:hAnsi="Times New Roman"/>
          <w:b/>
          <w:bCs/>
          <w:i/>
          <w:iCs/>
          <w:szCs w:val="24"/>
        </w:rPr>
      </w:pPr>
    </w:p>
    <w:p w14:paraId="5F0B4579" w14:textId="36F97EB7" w:rsidR="00CE7F49" w:rsidRDefault="00000000">
      <w:pPr>
        <w:ind w:left="1276"/>
        <w:jc w:val="both"/>
        <w:rPr>
          <w:rFonts w:ascii="Times New Roman" w:hAnsi="Times New Roman"/>
          <w:szCs w:val="24"/>
        </w:rPr>
      </w:pPr>
      <w:r>
        <w:rPr>
          <w:rFonts w:ascii="Times New Roman" w:hAnsi="Times New Roman"/>
          <w:szCs w:val="24"/>
        </w:rPr>
        <w:t xml:space="preserve">The seventh edition of EIMA Agrimach </w:t>
      </w:r>
      <w:r w:rsidR="004454B0">
        <w:rPr>
          <w:rFonts w:ascii="Times New Roman" w:hAnsi="Times New Roman"/>
          <w:szCs w:val="24"/>
          <w:lang w:val="it-IT"/>
        </w:rPr>
        <w:t>India</w:t>
      </w:r>
      <w:r>
        <w:rPr>
          <w:rFonts w:ascii="Times New Roman" w:hAnsi="Times New Roman"/>
          <w:szCs w:val="24"/>
        </w:rPr>
        <w:t>, the international exhibition of machinery, equipment and components for agriculture, opens tomorrow morning at the University of Agricultural Sciences Campus in Bangalore. A solemn inauguration ceremony - starting at 11</w:t>
      </w:r>
      <w:r w:rsidR="000A25BA">
        <w:rPr>
          <w:rFonts w:ascii="Times New Roman" w:hAnsi="Times New Roman"/>
          <w:szCs w:val="24"/>
          <w:lang w:val="en-US"/>
        </w:rPr>
        <w:t>:00</w:t>
      </w:r>
      <w:r>
        <w:rPr>
          <w:rFonts w:ascii="Times New Roman" w:hAnsi="Times New Roman"/>
          <w:szCs w:val="24"/>
        </w:rPr>
        <w:t xml:space="preserve"> with the participation of all the major authorities of both the Indian government and the state of Karnataka where the event takes place, as well as the organising bodies, i.e. the Indian Federation of Chambers of Commerce and Industry FICCI and the Italian Federation of Agricultural Machinery Manufacturers FederUnacoma - will open a three-day programme of promotional and informative activities. From Thursday </w:t>
      </w:r>
      <w:r w:rsidR="004454B0">
        <w:rPr>
          <w:rFonts w:ascii="Times New Roman" w:hAnsi="Times New Roman"/>
          <w:szCs w:val="24"/>
          <w:lang w:val="it-IT"/>
        </w:rPr>
        <w:t xml:space="preserve">1 </w:t>
      </w:r>
      <w:r>
        <w:rPr>
          <w:rFonts w:ascii="Times New Roman" w:hAnsi="Times New Roman"/>
          <w:szCs w:val="24"/>
        </w:rPr>
        <w:t>September to Saturday 3, the exhibition area will be open to the public, consisting of businesspeople, farmers and agri-mechanics technicians</w:t>
      </w:r>
      <w:r w:rsidR="000A25BA">
        <w:rPr>
          <w:rFonts w:ascii="Times New Roman" w:hAnsi="Times New Roman"/>
          <w:szCs w:val="24"/>
          <w:lang w:val="en-US"/>
        </w:rPr>
        <w:t xml:space="preserve">. It </w:t>
      </w:r>
      <w:r>
        <w:rPr>
          <w:rFonts w:ascii="Times New Roman" w:hAnsi="Times New Roman"/>
          <w:szCs w:val="24"/>
        </w:rPr>
        <w:t xml:space="preserve">will offer a static display of models produced by more than one hundred manufacturers, and a series of field tests that will enable visitors to see the mechanical equipment at work and test its technical characteristics. </w:t>
      </w:r>
    </w:p>
    <w:p w14:paraId="4E7522AD" w14:textId="00AC8F8E" w:rsidR="00CE7F49" w:rsidRDefault="00000000">
      <w:pPr>
        <w:ind w:left="1276"/>
        <w:jc w:val="both"/>
        <w:rPr>
          <w:rFonts w:ascii="Times New Roman" w:hAnsi="Times New Roman"/>
          <w:szCs w:val="24"/>
        </w:rPr>
      </w:pPr>
      <w:r>
        <w:rPr>
          <w:rFonts w:ascii="Times New Roman" w:hAnsi="Times New Roman"/>
          <w:szCs w:val="24"/>
        </w:rPr>
        <w:t>After six editions held in New Delhi</w:t>
      </w:r>
      <w:r w:rsidR="000A25BA">
        <w:rPr>
          <w:rFonts w:ascii="Times New Roman" w:hAnsi="Times New Roman"/>
          <w:szCs w:val="24"/>
          <w:lang w:val="en-US"/>
        </w:rPr>
        <w:t xml:space="preserve"> -</w:t>
      </w:r>
      <w:r>
        <w:rPr>
          <w:rFonts w:ascii="Times New Roman" w:hAnsi="Times New Roman"/>
          <w:szCs w:val="24"/>
        </w:rPr>
        <w:t xml:space="preserve"> the organisers </w:t>
      </w:r>
      <w:r w:rsidR="000A25BA">
        <w:rPr>
          <w:rFonts w:ascii="Times New Roman" w:hAnsi="Times New Roman"/>
          <w:szCs w:val="24"/>
          <w:lang w:val="en-US"/>
        </w:rPr>
        <w:t xml:space="preserve">note - </w:t>
      </w:r>
      <w:r>
        <w:rPr>
          <w:rFonts w:ascii="Times New Roman" w:hAnsi="Times New Roman"/>
          <w:szCs w:val="24"/>
        </w:rPr>
        <w:t xml:space="preserve">the EIMA Agrimach exhibition will be held for the first time in Bangalore, </w:t>
      </w:r>
      <w:r w:rsidR="000A25BA">
        <w:rPr>
          <w:rFonts w:ascii="Times New Roman" w:hAnsi="Times New Roman"/>
          <w:szCs w:val="24"/>
          <w:lang w:val="en-US"/>
        </w:rPr>
        <w:t>with</w:t>
      </w:r>
      <w:r>
        <w:rPr>
          <w:rFonts w:ascii="Times New Roman" w:hAnsi="Times New Roman"/>
          <w:szCs w:val="24"/>
        </w:rPr>
        <w:t xml:space="preserve"> a</w:t>
      </w:r>
      <w:r w:rsidR="000A25BA">
        <w:rPr>
          <w:rFonts w:ascii="Times New Roman" w:hAnsi="Times New Roman"/>
          <w:szCs w:val="24"/>
          <w:lang w:val="en-US"/>
        </w:rPr>
        <w:t xml:space="preserve">n audience </w:t>
      </w:r>
      <w:r>
        <w:rPr>
          <w:rFonts w:ascii="Times New Roman" w:hAnsi="Times New Roman"/>
          <w:szCs w:val="24"/>
        </w:rPr>
        <w:t xml:space="preserve">particularly interested in the technologies for fruit and vegetable production that constitute one of Karnataka's production excellences. The seventh edition was supposed to take place in December 2021 but had to be postponed to September this year due to the health emergency that effectively brought the entire exhibition calendar to a standstill, on the understanding that the event will return to its normal biennial schedule from December 2023. </w:t>
      </w:r>
    </w:p>
    <w:p w14:paraId="7EC01A04" w14:textId="55C42A5F" w:rsidR="00CE7F49" w:rsidRDefault="00E32126">
      <w:pPr>
        <w:ind w:left="1276"/>
        <w:jc w:val="both"/>
        <w:rPr>
          <w:rFonts w:ascii="Times New Roman" w:hAnsi="Times New Roman"/>
          <w:szCs w:val="24"/>
        </w:rPr>
      </w:pPr>
      <w:r>
        <w:rPr>
          <w:rFonts w:ascii="Times New Roman" w:hAnsi="Times New Roman"/>
          <w:szCs w:val="24"/>
        </w:rPr>
        <w:t xml:space="preserve">EIMA Agrimach India - concluded the representatives of FICCI and FederUnacoma - intends to promote international cooperation in the field of agricultural </w:t>
      </w:r>
      <w:r w:rsidR="000A25BA">
        <w:rPr>
          <w:rFonts w:ascii="Times New Roman" w:hAnsi="Times New Roman"/>
          <w:szCs w:val="24"/>
          <w:lang w:val="en-US"/>
        </w:rPr>
        <w:t>machinery</w:t>
      </w:r>
      <w:r>
        <w:rPr>
          <w:rFonts w:ascii="Times New Roman" w:hAnsi="Times New Roman"/>
          <w:szCs w:val="24"/>
        </w:rPr>
        <w:t>, and in particular industrial and commercial relations between Italy and the Subcontinent. Numerous Italian industries have already set up production facilities in India, bringing functional technologies to the specific needs of local agriculture.</w:t>
      </w:r>
    </w:p>
    <w:p w14:paraId="2AB2FD1F" w14:textId="77777777" w:rsidR="00476AAF" w:rsidRDefault="00476AAF" w:rsidP="00476AAF">
      <w:pPr>
        <w:ind w:left="1276"/>
        <w:jc w:val="both"/>
        <w:rPr>
          <w:rFonts w:ascii="Times New Roman" w:hAnsi="Times New Roman"/>
          <w:szCs w:val="24"/>
        </w:rPr>
      </w:pPr>
    </w:p>
    <w:p w14:paraId="2FA556DE" w14:textId="3AD27DA3" w:rsidR="00CE7F49" w:rsidRDefault="00934E2F">
      <w:pPr>
        <w:ind w:left="1276"/>
        <w:jc w:val="both"/>
        <w:rPr>
          <w:rFonts w:ascii="Times New Roman" w:hAnsi="Times New Roman"/>
          <w:b/>
          <w:bCs/>
          <w:szCs w:val="24"/>
          <w:lang w:val="it-IT"/>
        </w:rPr>
      </w:pPr>
      <w:r>
        <w:rPr>
          <w:rFonts w:ascii="Times New Roman" w:hAnsi="Times New Roman"/>
          <w:b/>
          <w:bCs/>
          <w:szCs w:val="24"/>
          <w:lang w:val="it-IT"/>
        </w:rPr>
        <w:t xml:space="preserve">Bangalore, </w:t>
      </w:r>
      <w:r w:rsidR="00000000" w:rsidRPr="00476AAF">
        <w:rPr>
          <w:rFonts w:ascii="Times New Roman" w:hAnsi="Times New Roman"/>
          <w:b/>
          <w:bCs/>
          <w:szCs w:val="24"/>
          <w:lang w:val="it-IT"/>
        </w:rPr>
        <w:t xml:space="preserve"> </w:t>
      </w:r>
      <w:r w:rsidR="00FE6CA3">
        <w:rPr>
          <w:rFonts w:ascii="Times New Roman" w:hAnsi="Times New Roman"/>
          <w:b/>
          <w:bCs/>
          <w:szCs w:val="24"/>
          <w:lang w:val="it-IT"/>
        </w:rPr>
        <w:t xml:space="preserve">31 </w:t>
      </w:r>
      <w:r w:rsidR="00000000" w:rsidRPr="00476AAF">
        <w:rPr>
          <w:rFonts w:ascii="Times New Roman" w:hAnsi="Times New Roman"/>
          <w:b/>
          <w:bCs/>
          <w:szCs w:val="24"/>
          <w:lang w:val="it-IT"/>
        </w:rPr>
        <w:t>August 2022</w:t>
      </w:r>
    </w:p>
    <w:p w14:paraId="75025CDC" w14:textId="77777777" w:rsidR="00EC352E" w:rsidRPr="00314CD4" w:rsidRDefault="00EC352E" w:rsidP="00476AAF">
      <w:pPr>
        <w:pStyle w:val="Corpo"/>
        <w:ind w:left="1276"/>
        <w:jc w:val="both"/>
        <w:rPr>
          <w:rFonts w:ascii="Times New Roman" w:hAnsi="Times New Roman" w:cs="Times New Roman"/>
          <w:b/>
          <w:sz w:val="24"/>
          <w:szCs w:val="24"/>
        </w:rPr>
      </w:pPr>
    </w:p>
    <w:sectPr w:rsidR="00EC352E" w:rsidRPr="00314CD4" w:rsidSect="00622F7E">
      <w:headerReference w:type="default" r:id="rId7"/>
      <w:footerReference w:type="even" r:id="rId8"/>
      <w:footerReference w:type="default" r:id="rId9"/>
      <w:pgSz w:w="11906" w:h="16838"/>
      <w:pgMar w:top="1440" w:right="566" w:bottom="1440" w:left="179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36DA" w14:textId="77777777" w:rsidR="003857CD" w:rsidRDefault="003857CD">
      <w:r>
        <w:separator/>
      </w:r>
    </w:p>
  </w:endnote>
  <w:endnote w:type="continuationSeparator" w:id="0">
    <w:p w14:paraId="74BEC4F8" w14:textId="77777777" w:rsidR="003857CD" w:rsidRDefault="0038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45 Light">
    <w:altName w:val="Times New Roman"/>
    <w:charset w:val="00"/>
    <w:family w:val="swiss"/>
    <w:pitch w:val="variable"/>
    <w:sig w:usb0="800000AF" w:usb1="4000204A" w:usb2="00000000" w:usb3="00000000" w:csb0="00000001" w:csb1="00000000"/>
  </w:font>
  <w:font w:name="ITC Franklin Gothic Book">
    <w:altName w:val="Times New Roman"/>
    <w:charset w:val="4D"/>
    <w:family w:val="roman"/>
    <w:pitch w:val="variable"/>
  </w:font>
  <w:font w:name="Helvetica 65 Medium">
    <w:altName w:val="Times New Roman"/>
    <w:charset w:val="00"/>
    <w:family w:val="auto"/>
    <w:pitch w:val="variable"/>
    <w:sig w:usb0="E00002FF" w:usb1="5000785B" w:usb2="00000000"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3148" w14:textId="77777777" w:rsidR="00CE7F49" w:rsidRDefault="000000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D9543F6" w14:textId="77777777" w:rsidR="00CD068D" w:rsidRDefault="00CD068D" w:rsidP="00622F7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EFCC" w14:textId="77777777" w:rsidR="00CE7F49" w:rsidRDefault="000000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B3959">
      <w:rPr>
        <w:rStyle w:val="Numeropagina"/>
        <w:noProof/>
      </w:rPr>
      <w:t>1</w:t>
    </w:r>
    <w:r>
      <w:rPr>
        <w:rStyle w:val="Numeropagina"/>
      </w:rPr>
      <w:fldChar w:fldCharType="end"/>
    </w:r>
  </w:p>
  <w:p w14:paraId="72645EB7" w14:textId="77777777" w:rsidR="00CD068D" w:rsidRDefault="00CD068D" w:rsidP="00622F7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ECD3" w14:textId="77777777" w:rsidR="003857CD" w:rsidRDefault="003857CD">
      <w:r>
        <w:separator/>
      </w:r>
    </w:p>
  </w:footnote>
  <w:footnote w:type="continuationSeparator" w:id="0">
    <w:p w14:paraId="4E693D35" w14:textId="77777777" w:rsidR="003857CD" w:rsidRDefault="00385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212A" w14:textId="77777777" w:rsidR="00CE7F49" w:rsidRDefault="00000000">
    <w:pPr>
      <w:pStyle w:val="Intestazione"/>
    </w:pPr>
    <w:r>
      <w:rPr>
        <w:noProof/>
      </w:rPr>
      <w:drawing>
        <wp:anchor distT="0" distB="0" distL="114300" distR="114300" simplePos="0" relativeHeight="251657728" behindDoc="1" locked="0" layoutInCell="1" allowOverlap="1" wp14:anchorId="0E476E15" wp14:editId="6556E6A1">
          <wp:simplePos x="0" y="0"/>
          <wp:positionH relativeFrom="column">
            <wp:posOffset>-1184275</wp:posOffset>
          </wp:positionH>
          <wp:positionV relativeFrom="paragraph">
            <wp:posOffset>-454660</wp:posOffset>
          </wp:positionV>
          <wp:extent cx="7595870" cy="107442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C41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DA2D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CE6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6412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BCBE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F2E0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F663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4047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F49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1C9FDC"/>
    <w:lvl w:ilvl="0">
      <w:start w:val="1"/>
      <w:numFmt w:val="bullet"/>
      <w:lvlText w:val=""/>
      <w:lvlJc w:val="left"/>
      <w:pPr>
        <w:tabs>
          <w:tab w:val="num" w:pos="360"/>
        </w:tabs>
        <w:ind w:left="360" w:hanging="360"/>
      </w:pPr>
      <w:rPr>
        <w:rFonts w:ascii="Symbol" w:hAnsi="Symbol" w:hint="default"/>
      </w:rPr>
    </w:lvl>
  </w:abstractNum>
  <w:num w:numId="1" w16cid:durableId="6448727">
    <w:abstractNumId w:val="8"/>
  </w:num>
  <w:num w:numId="2" w16cid:durableId="1704206056">
    <w:abstractNumId w:val="3"/>
  </w:num>
  <w:num w:numId="3" w16cid:durableId="1839080348">
    <w:abstractNumId w:val="2"/>
  </w:num>
  <w:num w:numId="4" w16cid:durableId="1057896633">
    <w:abstractNumId w:val="1"/>
  </w:num>
  <w:num w:numId="5" w16cid:durableId="1150832935">
    <w:abstractNumId w:val="0"/>
  </w:num>
  <w:num w:numId="6" w16cid:durableId="279458102">
    <w:abstractNumId w:val="9"/>
  </w:num>
  <w:num w:numId="7" w16cid:durableId="728265719">
    <w:abstractNumId w:val="7"/>
  </w:num>
  <w:num w:numId="8" w16cid:durableId="697656990">
    <w:abstractNumId w:val="6"/>
  </w:num>
  <w:num w:numId="9" w16cid:durableId="64113625">
    <w:abstractNumId w:val="5"/>
  </w:num>
  <w:num w:numId="10" w16cid:durableId="277566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AF"/>
    <w:rsid w:val="0000468C"/>
    <w:rsid w:val="000254C6"/>
    <w:rsid w:val="000534AF"/>
    <w:rsid w:val="00055051"/>
    <w:rsid w:val="00086953"/>
    <w:rsid w:val="000A25BA"/>
    <w:rsid w:val="000C0B93"/>
    <w:rsid w:val="001215D4"/>
    <w:rsid w:val="00131A7E"/>
    <w:rsid w:val="00135006"/>
    <w:rsid w:val="00164ED9"/>
    <w:rsid w:val="00171DEC"/>
    <w:rsid w:val="00172A57"/>
    <w:rsid w:val="001957E7"/>
    <w:rsid w:val="00245833"/>
    <w:rsid w:val="002771D6"/>
    <w:rsid w:val="002A0641"/>
    <w:rsid w:val="002B53C5"/>
    <w:rsid w:val="00314CD4"/>
    <w:rsid w:val="00323992"/>
    <w:rsid w:val="00326432"/>
    <w:rsid w:val="003557A0"/>
    <w:rsid w:val="003857CD"/>
    <w:rsid w:val="00397A44"/>
    <w:rsid w:val="003F6F96"/>
    <w:rsid w:val="00423CA9"/>
    <w:rsid w:val="004271AF"/>
    <w:rsid w:val="0044153E"/>
    <w:rsid w:val="004454B0"/>
    <w:rsid w:val="00454D19"/>
    <w:rsid w:val="00476AAF"/>
    <w:rsid w:val="0048007B"/>
    <w:rsid w:val="004F35A7"/>
    <w:rsid w:val="005602AB"/>
    <w:rsid w:val="005E73D2"/>
    <w:rsid w:val="00614BB4"/>
    <w:rsid w:val="00622F7E"/>
    <w:rsid w:val="00636B44"/>
    <w:rsid w:val="00683920"/>
    <w:rsid w:val="006C158B"/>
    <w:rsid w:val="006C7310"/>
    <w:rsid w:val="00720D6B"/>
    <w:rsid w:val="00772275"/>
    <w:rsid w:val="00790BD3"/>
    <w:rsid w:val="00794F7D"/>
    <w:rsid w:val="007E7DC3"/>
    <w:rsid w:val="007F2E30"/>
    <w:rsid w:val="007F3F6E"/>
    <w:rsid w:val="0086473D"/>
    <w:rsid w:val="00895583"/>
    <w:rsid w:val="0091406B"/>
    <w:rsid w:val="00921790"/>
    <w:rsid w:val="009259A7"/>
    <w:rsid w:val="00934E2F"/>
    <w:rsid w:val="009B7AEB"/>
    <w:rsid w:val="009B7E88"/>
    <w:rsid w:val="00AF467A"/>
    <w:rsid w:val="00B01363"/>
    <w:rsid w:val="00B071D1"/>
    <w:rsid w:val="00BB53CB"/>
    <w:rsid w:val="00BD10AE"/>
    <w:rsid w:val="00C723E1"/>
    <w:rsid w:val="00C8124E"/>
    <w:rsid w:val="00CD068D"/>
    <w:rsid w:val="00CE7F49"/>
    <w:rsid w:val="00D066C1"/>
    <w:rsid w:val="00D174BC"/>
    <w:rsid w:val="00D223E0"/>
    <w:rsid w:val="00D33AD2"/>
    <w:rsid w:val="00D33E36"/>
    <w:rsid w:val="00D4217A"/>
    <w:rsid w:val="00D84729"/>
    <w:rsid w:val="00DB3959"/>
    <w:rsid w:val="00DF2505"/>
    <w:rsid w:val="00E03F75"/>
    <w:rsid w:val="00E32126"/>
    <w:rsid w:val="00E379AA"/>
    <w:rsid w:val="00E44CFD"/>
    <w:rsid w:val="00E71B28"/>
    <w:rsid w:val="00E72B1B"/>
    <w:rsid w:val="00E8335B"/>
    <w:rsid w:val="00E9291D"/>
    <w:rsid w:val="00EA182C"/>
    <w:rsid w:val="00EC352E"/>
    <w:rsid w:val="00ED2DF9"/>
    <w:rsid w:val="00F16E35"/>
    <w:rsid w:val="00F25F5B"/>
    <w:rsid w:val="00FE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6F9BE"/>
  <w15:chartTrackingRefBased/>
  <w15:docId w15:val="{139E03CA-4971-284C-AD63-109AD1DA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val="el-G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paragraph" w:customStyle="1" w:styleId="Default">
    <w:name w:val="Default"/>
    <w:rsid w:val="00C723E1"/>
    <w:pPr>
      <w:autoSpaceDE w:val="0"/>
      <w:autoSpaceDN w:val="0"/>
      <w:adjustRightInd w:val="0"/>
    </w:pPr>
    <w:rPr>
      <w:rFonts w:ascii="Arial" w:eastAsia="Times New Roman" w:hAnsi="Arial" w:cs="Arial"/>
      <w:color w:val="000000"/>
      <w:sz w:val="24"/>
      <w:szCs w:val="24"/>
      <w:lang w:val="it-IT" w:eastAsia="it-IT"/>
    </w:rPr>
  </w:style>
  <w:style w:type="character" w:customStyle="1" w:styleId="hps">
    <w:name w:val="hps"/>
    <w:rsid w:val="00C723E1"/>
  </w:style>
  <w:style w:type="character" w:styleId="Numeropagina">
    <w:name w:val="page number"/>
    <w:basedOn w:val="Carpredefinitoparagrafo"/>
    <w:rsid w:val="00622F7E"/>
  </w:style>
  <w:style w:type="character" w:styleId="Collegamentoipertestuale">
    <w:name w:val="Hyperlink"/>
    <w:rsid w:val="00423CA9"/>
    <w:rPr>
      <w:rFonts w:cs="Times New Roman"/>
      <w:color w:val="0000FF"/>
      <w:u w:val="single"/>
    </w:rPr>
  </w:style>
  <w:style w:type="character" w:styleId="Collegamentovisitato">
    <w:name w:val="FollowedHyperlink"/>
    <w:rsid w:val="00423CA9"/>
    <w:rPr>
      <w:color w:val="800080"/>
      <w:u w:val="single"/>
    </w:rPr>
  </w:style>
  <w:style w:type="paragraph" w:customStyle="1" w:styleId="Normal1">
    <w:name w:val="Normal1"/>
    <w:rsid w:val="00DF2505"/>
    <w:pPr>
      <w:pBdr>
        <w:top w:val="nil"/>
        <w:left w:val="nil"/>
        <w:bottom w:val="nil"/>
        <w:right w:val="nil"/>
        <w:between w:val="nil"/>
      </w:pBdr>
    </w:pPr>
    <w:rPr>
      <w:rFonts w:ascii="Calibri" w:eastAsia="Calibri" w:hAnsi="Calibri" w:cs="Calibri"/>
      <w:color w:val="000000"/>
      <w:lang w:val="en-GB" w:eastAsia="it-IT"/>
    </w:rPr>
  </w:style>
  <w:style w:type="paragraph" w:customStyle="1" w:styleId="NtitOK">
    <w:name w:val="NtitOK"/>
    <w:rsid w:val="002B53C5"/>
    <w:pPr>
      <w:spacing w:line="760" w:lineRule="exact"/>
    </w:pPr>
    <w:rPr>
      <w:rFonts w:ascii="Helvetica 45 Light" w:eastAsia="Helvetica 45 Light" w:hAnsi="Helvetica 45 Light"/>
      <w:color w:val="FFFFFF"/>
      <w:sz w:val="76"/>
      <w:lang w:val="it-IT" w:eastAsia="it-IT"/>
    </w:rPr>
  </w:style>
  <w:style w:type="paragraph" w:customStyle="1" w:styleId="Nsommario">
    <w:name w:val="N_sommario"/>
    <w:rsid w:val="002B53C5"/>
    <w:pPr>
      <w:spacing w:line="272" w:lineRule="exact"/>
    </w:pPr>
    <w:rPr>
      <w:rFonts w:ascii="ITC Franklin Gothic Book" w:eastAsia="ITC Franklin Gothic Book" w:hAnsi="ITC Franklin Gothic Book"/>
      <w:b/>
      <w:color w:val="FFFFFF"/>
      <w:sz w:val="24"/>
      <w:lang w:val="it-IT" w:eastAsia="it-IT"/>
    </w:rPr>
  </w:style>
  <w:style w:type="paragraph" w:customStyle="1" w:styleId="NCapINGLok">
    <w:name w:val="N_CapINGLok"/>
    <w:rsid w:val="002B53C5"/>
    <w:pPr>
      <w:spacing w:line="200" w:lineRule="exact"/>
      <w:jc w:val="both"/>
    </w:pPr>
    <w:rPr>
      <w:rFonts w:ascii="Helvetica 65 Medium" w:eastAsia="Helvetica 65 Medium" w:hAnsi="Helvetica 65 Medium"/>
      <w:i/>
      <w:color w:val="8A3B44"/>
      <w:sz w:val="18"/>
      <w:lang w:val="it-IT" w:eastAsia="it-IT"/>
    </w:rPr>
  </w:style>
  <w:style w:type="paragraph" w:customStyle="1" w:styleId="Corpo">
    <w:name w:val="Corpo"/>
    <w:rsid w:val="00F25F5B"/>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19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Comunicato stampa n</vt:lpstr>
    </vt:vector>
  </TitlesOfParts>
  <Company>Not for sale</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n</dc:title>
  <dc:subject/>
  <dc:creator>Demo Version</dc:creator>
  <cp:keywords>, docId:44C5C4ACCE8B7FCB4D5A54DED332F46F</cp:keywords>
  <cp:lastModifiedBy>Patrizia Menicucci</cp:lastModifiedBy>
  <cp:revision>2</cp:revision>
  <cp:lastPrinted>2019-12-09T10:59:00Z</cp:lastPrinted>
  <dcterms:created xsi:type="dcterms:W3CDTF">2022-08-31T11:38:00Z</dcterms:created>
  <dcterms:modified xsi:type="dcterms:W3CDTF">2022-08-31T11:38:00Z</dcterms:modified>
</cp:coreProperties>
</file>