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7A69" w14:textId="77777777" w:rsidR="00575BEE" w:rsidRDefault="00000000">
      <w:pPr>
        <w:ind w:left="2127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Press release</w:t>
      </w:r>
    </w:p>
    <w:p w14:paraId="1728EDE8" w14:textId="77777777" w:rsidR="00575BEE" w:rsidRDefault="00000000">
      <w:pPr>
        <w:ind w:left="2127"/>
        <w:jc w:val="both"/>
        <w:rPr>
          <w:b/>
          <w:bCs/>
          <w:sz w:val="28"/>
          <w:szCs w:val="28"/>
        </w:rPr>
      </w:pPr>
      <w:r w:rsidRPr="00D427F4">
        <w:rPr>
          <w:b/>
          <w:bCs/>
          <w:sz w:val="28"/>
          <w:szCs w:val="28"/>
        </w:rPr>
        <w:t>Production up, but the 'cost' variable weighs heavily</w:t>
      </w:r>
    </w:p>
    <w:p w14:paraId="183B9628" w14:textId="77777777" w:rsidR="00565DB3" w:rsidRPr="00DE794D" w:rsidRDefault="00565DB3" w:rsidP="00565DB3">
      <w:pPr>
        <w:ind w:left="2127"/>
        <w:jc w:val="both"/>
        <w:rPr>
          <w:b/>
          <w:bCs/>
        </w:rPr>
      </w:pPr>
    </w:p>
    <w:p w14:paraId="40FC2AD6" w14:textId="2E82BC78" w:rsidR="00575BEE" w:rsidRDefault="00000000">
      <w:pPr>
        <w:ind w:left="2127"/>
        <w:jc w:val="both"/>
        <w:rPr>
          <w:b/>
          <w:bCs/>
          <w:i/>
          <w:iCs/>
        </w:rPr>
      </w:pPr>
      <w:r w:rsidRPr="00D427F4">
        <w:rPr>
          <w:b/>
          <w:bCs/>
          <w:i/>
          <w:iCs/>
        </w:rPr>
        <w:t xml:space="preserve">The value of Italian production of machinery for agriculture, </w:t>
      </w:r>
      <w:r w:rsidR="0008131A">
        <w:rPr>
          <w:b/>
          <w:bCs/>
          <w:i/>
          <w:iCs/>
        </w:rPr>
        <w:t>green</w:t>
      </w:r>
      <w:r w:rsidRPr="00D427F4">
        <w:rPr>
          <w:b/>
          <w:bCs/>
          <w:i/>
          <w:iCs/>
        </w:rPr>
        <w:t xml:space="preserve"> care and related components will grow to EUR 13.7 billion in 2021. </w:t>
      </w:r>
      <w:r w:rsidR="0008131A">
        <w:rPr>
          <w:b/>
          <w:bCs/>
          <w:i/>
          <w:iCs/>
        </w:rPr>
        <w:t>T</w:t>
      </w:r>
      <w:r w:rsidRPr="00D427F4">
        <w:rPr>
          <w:b/>
          <w:bCs/>
          <w:i/>
          <w:iCs/>
        </w:rPr>
        <w:t xml:space="preserve">he made-in-Italy production is </w:t>
      </w:r>
      <w:r w:rsidR="0008131A">
        <w:rPr>
          <w:b/>
          <w:bCs/>
          <w:i/>
          <w:iCs/>
        </w:rPr>
        <w:t xml:space="preserve">driven </w:t>
      </w:r>
      <w:r w:rsidRPr="00D427F4">
        <w:rPr>
          <w:b/>
          <w:bCs/>
          <w:i/>
          <w:iCs/>
        </w:rPr>
        <w:t xml:space="preserve">largely </w:t>
      </w:r>
      <w:r w:rsidR="0008131A">
        <w:rPr>
          <w:b/>
          <w:bCs/>
          <w:i/>
          <w:iCs/>
        </w:rPr>
        <w:t xml:space="preserve">by </w:t>
      </w:r>
      <w:r w:rsidRPr="00D427F4">
        <w:rPr>
          <w:b/>
          <w:bCs/>
          <w:i/>
          <w:iCs/>
        </w:rPr>
        <w:t>foreign demand, which leads to a growth in our exports of 20.5% in 2021, and 9.7% in the first quarter of this year. Soaring production costs, however, risk slowing down current production rates and also affecting the list prices of machinery on the market.</w:t>
      </w:r>
    </w:p>
    <w:p w14:paraId="25043753" w14:textId="77777777" w:rsidR="00565DB3" w:rsidRPr="00D427F4" w:rsidRDefault="00565DB3" w:rsidP="00565DB3">
      <w:pPr>
        <w:ind w:left="2127"/>
        <w:jc w:val="both"/>
        <w:rPr>
          <w:i/>
          <w:iCs/>
        </w:rPr>
      </w:pPr>
    </w:p>
    <w:p w14:paraId="2DCB2DFD" w14:textId="687AD6C9" w:rsidR="00575BEE" w:rsidRDefault="00000000">
      <w:pPr>
        <w:ind w:left="2127"/>
        <w:jc w:val="both"/>
      </w:pPr>
      <w:r>
        <w:t xml:space="preserve">Production </w:t>
      </w:r>
      <w:r w:rsidR="00484EB6">
        <w:t xml:space="preserve">is </w:t>
      </w:r>
      <w:r>
        <w:t>up in 2021 for the Italian agricultural machinery industry. Tractors "made in Italy" will close the year with a total of 59 thousand units produced, for a value of 2.1 billion euros and an increase of 18.7% compared to 2020, while equipment and other types of agricultural machinery will see the value of production rise to 6.</w:t>
      </w:r>
      <w:r w:rsidR="004567A9">
        <w:t xml:space="preserve">2 </w:t>
      </w:r>
      <w:r>
        <w:t xml:space="preserve">billion euros (+19.9%). The </w:t>
      </w:r>
      <w:r w:rsidR="00740EF0">
        <w:t xml:space="preserve">production </w:t>
      </w:r>
      <w:r>
        <w:t xml:space="preserve">segment </w:t>
      </w:r>
      <w:r w:rsidR="00740EF0">
        <w:t>relating to "</w:t>
      </w:r>
      <w:r>
        <w:t>tractor parts</w:t>
      </w:r>
      <w:r w:rsidR="00740EF0">
        <w:t xml:space="preserve">" </w:t>
      </w:r>
      <w:r>
        <w:t xml:space="preserve">and </w:t>
      </w:r>
      <w:r w:rsidR="00740EF0">
        <w:t>"</w:t>
      </w:r>
      <w:r>
        <w:t>spare parts</w:t>
      </w:r>
      <w:r w:rsidR="00740EF0">
        <w:t xml:space="preserve">" </w:t>
      </w:r>
      <w:r>
        <w:t xml:space="preserve">also shows substantial growth (+21%) and exceeds 1.1 billion. </w:t>
      </w:r>
      <w:r w:rsidR="00740EF0">
        <w:t xml:space="preserve">If we add to these figures those relating to the broad </w:t>
      </w:r>
      <w:r>
        <w:t xml:space="preserve">sector components </w:t>
      </w:r>
      <w:r w:rsidR="00740EF0">
        <w:t xml:space="preserve">segment, which is </w:t>
      </w:r>
      <w:r>
        <w:t xml:space="preserve">estimated to have reached a value of 3.3 billion euros in </w:t>
      </w:r>
      <w:r w:rsidR="00740EF0">
        <w:t xml:space="preserve">the year, </w:t>
      </w:r>
      <w:r>
        <w:t xml:space="preserve">and </w:t>
      </w:r>
      <w:r w:rsidR="00740EF0">
        <w:t xml:space="preserve">those relating to </w:t>
      </w:r>
      <w:r>
        <w:t xml:space="preserve">gardening machinery and equipment (970 million), the overall value of production in the Italian agro-mechanical sector in 2021 will </w:t>
      </w:r>
      <w:r w:rsidR="00484EB6">
        <w:t xml:space="preserve">reach </w:t>
      </w:r>
      <w:r>
        <w:t xml:space="preserve">13.7 billion euros. </w:t>
      </w:r>
    </w:p>
    <w:p w14:paraId="66B01DA5" w14:textId="5E443522" w:rsidR="00575BEE" w:rsidRDefault="00000000">
      <w:pPr>
        <w:ind w:left="2127"/>
        <w:jc w:val="both"/>
      </w:pPr>
      <w:r>
        <w:t>Approximately 30% of national production</w:t>
      </w:r>
      <w:r w:rsidR="008C2FB9">
        <w:t xml:space="preserve"> -</w:t>
      </w:r>
      <w:r>
        <w:t xml:space="preserve"> it was explained during the FederUnacoma annual </w:t>
      </w:r>
      <w:r w:rsidR="0041515F">
        <w:t>general meeting</w:t>
      </w:r>
      <w:r>
        <w:t xml:space="preserve"> held this afternoon in Varignana (Bologna)</w:t>
      </w:r>
      <w:r w:rsidR="008C2FB9">
        <w:t xml:space="preserve"> - </w:t>
      </w:r>
      <w:r>
        <w:t xml:space="preserve">is absorbed by the domestic market, which had a particularly positive trend last year, while a majority share, about 70% of the total, is destined to satisfy demand from foreign markets. </w:t>
      </w:r>
      <w:r w:rsidRPr="0018009F">
        <w:t xml:space="preserve">ISTAT data on foreign trade </w:t>
      </w:r>
      <w:r>
        <w:t>(</w:t>
      </w:r>
      <w:r w:rsidRPr="0018009F">
        <w:t>referring to the tractor, tractor parts and agricultural machinery categories</w:t>
      </w:r>
      <w:r>
        <w:t xml:space="preserve">) </w:t>
      </w:r>
      <w:r w:rsidRPr="0018009F">
        <w:t xml:space="preserve">indicate that at the end of 2021 the value of our exports will </w:t>
      </w:r>
      <w:r>
        <w:t xml:space="preserve">exceed </w:t>
      </w:r>
      <w:r w:rsidRPr="0018009F">
        <w:t xml:space="preserve">6.2 billion </w:t>
      </w:r>
      <w:r>
        <w:t xml:space="preserve">euros (+ </w:t>
      </w:r>
      <w:r w:rsidRPr="0018009F">
        <w:t>20.5% compared to the previous year</w:t>
      </w:r>
      <w:r>
        <w:t xml:space="preserve">), maintaining </w:t>
      </w:r>
      <w:r w:rsidR="0086348D">
        <w:t xml:space="preserve">a trade balance surplus </w:t>
      </w:r>
      <w:r>
        <w:t xml:space="preserve">of 4.4 billion. </w:t>
      </w:r>
      <w:r w:rsidRPr="0018009F">
        <w:t xml:space="preserve">Tractors and agricultural machinery produced in Italy </w:t>
      </w:r>
      <w:r w:rsidR="004567A9">
        <w:t xml:space="preserve">- it </w:t>
      </w:r>
      <w:r>
        <w:t xml:space="preserve">was recalled during the meeting - </w:t>
      </w:r>
      <w:r w:rsidRPr="0018009F">
        <w:t xml:space="preserve">are exported for the most part to European Union countries (66% of exports of tractors and 50% of exports of other machinery) and a substantial share is directed to non-EU European countries (12% of the tractor item and 15% of the </w:t>
      </w:r>
      <w:r>
        <w:t xml:space="preserve">items relating to </w:t>
      </w:r>
      <w:r w:rsidRPr="0018009F">
        <w:t xml:space="preserve">other </w:t>
      </w:r>
      <w:r>
        <w:t xml:space="preserve">types of </w:t>
      </w:r>
      <w:r w:rsidRPr="0018009F">
        <w:t xml:space="preserve">machinery). Outside the continent, the main destination </w:t>
      </w:r>
      <w:r>
        <w:t xml:space="preserve">market </w:t>
      </w:r>
      <w:r w:rsidRPr="0018009F">
        <w:t>remains the USA, which absorbs 7.5% of our tractor exports and 12.7% of exports of other agricultural machinery and equipment. The good performance in 2021 also continued in the first few months of th</w:t>
      </w:r>
      <w:r w:rsidR="008C2FB9">
        <w:t xml:space="preserve">is </w:t>
      </w:r>
      <w:r w:rsidRPr="0018009F">
        <w:t xml:space="preserve">year, </w:t>
      </w:r>
      <w:r>
        <w:t xml:space="preserve">as the </w:t>
      </w:r>
      <w:r w:rsidRPr="0018009F">
        <w:t xml:space="preserve">slight decrease in exports of tractors (-3.14% in value) </w:t>
      </w:r>
      <w:r>
        <w:t xml:space="preserve">was </w:t>
      </w:r>
      <w:r w:rsidRPr="0018009F">
        <w:t xml:space="preserve">offset by the increase recorded for other types of machinery (+15% in value), </w:t>
      </w:r>
      <w:r>
        <w:t xml:space="preserve">so </w:t>
      </w:r>
      <w:r w:rsidR="00710BB8">
        <w:t xml:space="preserve">that </w:t>
      </w:r>
      <w:r>
        <w:t xml:space="preserve">in the </w:t>
      </w:r>
      <w:r w:rsidRPr="0018009F">
        <w:t xml:space="preserve">first quarter of </w:t>
      </w:r>
      <w:r>
        <w:t xml:space="preserve">2022 our exports grew by </w:t>
      </w:r>
      <w:r w:rsidRPr="0018009F">
        <w:t xml:space="preserve">9.72% </w:t>
      </w:r>
      <w:r>
        <w:t>compared to the same period in 2021.</w:t>
      </w:r>
    </w:p>
    <w:p w14:paraId="0D6E41E0" w14:textId="5427A443" w:rsidR="00575BEE" w:rsidRDefault="00000000">
      <w:pPr>
        <w:ind w:left="2127"/>
        <w:jc w:val="both"/>
      </w:pPr>
      <w:r>
        <w:t xml:space="preserve">In a </w:t>
      </w:r>
      <w:r w:rsidR="008C2FB9">
        <w:t>landscape</w:t>
      </w:r>
      <w:r>
        <w:t xml:space="preserve"> characterised by a high demand for agricultural machinery, however, variables relating to production costs are weighing heavily, </w:t>
      </w:r>
      <w:r w:rsidR="008C2FB9">
        <w:t>as they become</w:t>
      </w:r>
      <w:r>
        <w:t xml:space="preserve"> increasingly higher due to soaring energy supplies, ferrous raw materials and plastics. From April 2021 to date</w:t>
      </w:r>
      <w:r w:rsidR="008C2FB9">
        <w:t xml:space="preserve"> -</w:t>
      </w:r>
      <w:r w:rsidR="004567A9">
        <w:t xml:space="preserve"> </w:t>
      </w:r>
      <w:r>
        <w:t xml:space="preserve">it was </w:t>
      </w:r>
      <w:r w:rsidR="008C2FB9">
        <w:t>noted</w:t>
      </w:r>
      <w:r>
        <w:t xml:space="preserve"> during the meeting</w:t>
      </w:r>
      <w:r w:rsidR="008C2FB9">
        <w:t xml:space="preserve"> - </w:t>
      </w:r>
      <w:r>
        <w:t xml:space="preserve">the </w:t>
      </w:r>
      <w:r w:rsidRPr="0018009F">
        <w:t xml:space="preserve">price index for raw materials </w:t>
      </w:r>
      <w:r>
        <w:t xml:space="preserve">has recorded an impressive overall increase (+72%), and the costs of agricultural production are also rising sharply. Although the </w:t>
      </w:r>
      <w:r w:rsidR="00710BB8">
        <w:t xml:space="preserve">prices </w:t>
      </w:r>
      <w:r>
        <w:t xml:space="preserve">of agricultural commodities </w:t>
      </w:r>
      <w:r w:rsidR="00710BB8">
        <w:t xml:space="preserve">have </w:t>
      </w:r>
      <w:r>
        <w:t>risen in recent months</w:t>
      </w:r>
      <w:r w:rsidR="00710BB8">
        <w:t>,</w:t>
      </w:r>
      <w:r>
        <w:t xml:space="preserve"> compensating, to a certain extent</w:t>
      </w:r>
      <w:r w:rsidR="00710BB8">
        <w:t xml:space="preserve">, </w:t>
      </w:r>
      <w:r>
        <w:t xml:space="preserve">for the increase in </w:t>
      </w:r>
      <w:r w:rsidR="00710BB8">
        <w:t xml:space="preserve">agricultural production </w:t>
      </w:r>
      <w:r>
        <w:t>costs</w:t>
      </w:r>
      <w:r w:rsidR="008C2FB9">
        <w:t xml:space="preserve"> -</w:t>
      </w:r>
      <w:r>
        <w:t xml:space="preserve"> </w:t>
      </w:r>
      <w:r w:rsidR="00710BB8">
        <w:t xml:space="preserve">FederUnacoma </w:t>
      </w:r>
      <w:r>
        <w:t xml:space="preserve">President </w:t>
      </w:r>
      <w:r w:rsidR="00710BB8">
        <w:t xml:space="preserve">Alessandro </w:t>
      </w:r>
      <w:r>
        <w:t xml:space="preserve">Malavolti </w:t>
      </w:r>
      <w:r w:rsidR="00710BB8">
        <w:t xml:space="preserve">commented in his speech to the </w:t>
      </w:r>
      <w:r w:rsidR="008C2FB9">
        <w:t xml:space="preserve">General Meeting - </w:t>
      </w:r>
      <w:r>
        <w:t xml:space="preserve">the price rises </w:t>
      </w:r>
      <w:r w:rsidR="002D7030">
        <w:t xml:space="preserve">still </w:t>
      </w:r>
      <w:r>
        <w:t xml:space="preserve">threaten to damage the </w:t>
      </w:r>
      <w:r w:rsidR="00012AE2">
        <w:t xml:space="preserve">machinery </w:t>
      </w:r>
      <w:r>
        <w:t>market</w:t>
      </w:r>
      <w:r w:rsidR="002D7030">
        <w:t xml:space="preserve">: </w:t>
      </w:r>
      <w:r w:rsidR="008C2FB9">
        <w:t>over</w:t>
      </w:r>
      <w:r w:rsidR="00012AE2">
        <w:t xml:space="preserve"> the course of the year </w:t>
      </w:r>
      <w:r w:rsidR="002D7030">
        <w:t xml:space="preserve">farms </w:t>
      </w:r>
      <w:r w:rsidR="00012AE2">
        <w:t xml:space="preserve">may </w:t>
      </w:r>
      <w:r w:rsidR="002D7030">
        <w:t xml:space="preserve">have </w:t>
      </w:r>
      <w:r w:rsidR="002D7030">
        <w:lastRenderedPageBreak/>
        <w:t xml:space="preserve">less margin to invest in the purchase of </w:t>
      </w:r>
      <w:r w:rsidR="00012AE2">
        <w:t xml:space="preserve">new vehicles, </w:t>
      </w:r>
      <w:r w:rsidR="002D7030">
        <w:t xml:space="preserve">and at the same time the industry may be forced to adjust price lists </w:t>
      </w:r>
      <w:r w:rsidR="00012AE2">
        <w:t xml:space="preserve">to absorb </w:t>
      </w:r>
      <w:r w:rsidR="009C12B3">
        <w:t xml:space="preserve">the substantial </w:t>
      </w:r>
      <w:r w:rsidR="00012AE2">
        <w:t>increase in its production costs.</w:t>
      </w:r>
    </w:p>
    <w:p w14:paraId="59E1D64F" w14:textId="77777777" w:rsidR="00565DB3" w:rsidRDefault="00565DB3" w:rsidP="006379A3">
      <w:pPr>
        <w:ind w:left="2127"/>
        <w:jc w:val="both"/>
        <w:rPr>
          <w:i/>
          <w:sz w:val="25"/>
          <w:szCs w:val="25"/>
        </w:rPr>
      </w:pPr>
    </w:p>
    <w:p w14:paraId="47E78DC8" w14:textId="77777777" w:rsidR="00575BEE" w:rsidRDefault="00000000">
      <w:pPr>
        <w:ind w:left="2127"/>
        <w:jc w:val="both"/>
        <w:rPr>
          <w:b/>
          <w:bCs/>
          <w:iCs/>
          <w:sz w:val="25"/>
          <w:szCs w:val="25"/>
        </w:rPr>
      </w:pPr>
      <w:r w:rsidRPr="00565DB3">
        <w:rPr>
          <w:b/>
          <w:bCs/>
          <w:iCs/>
          <w:sz w:val="25"/>
          <w:szCs w:val="25"/>
        </w:rPr>
        <w:t>Varignana (BO), 28 June 2022</w:t>
      </w:r>
    </w:p>
    <w:p w14:paraId="19371FE1" w14:textId="77777777" w:rsidR="00EC7238" w:rsidRDefault="00EC7238" w:rsidP="006379A3">
      <w:pPr>
        <w:ind w:left="2127"/>
        <w:jc w:val="both"/>
        <w:rPr>
          <w:b/>
          <w:bCs/>
          <w:iCs/>
          <w:sz w:val="25"/>
          <w:szCs w:val="25"/>
        </w:rPr>
      </w:pPr>
    </w:p>
    <w:p w14:paraId="72CEB5A1" w14:textId="77777777" w:rsidR="00EC7238" w:rsidRDefault="00EC7238" w:rsidP="006379A3">
      <w:pPr>
        <w:ind w:left="2127"/>
        <w:jc w:val="both"/>
        <w:rPr>
          <w:b/>
          <w:bCs/>
          <w:iCs/>
          <w:sz w:val="25"/>
          <w:szCs w:val="25"/>
        </w:rPr>
      </w:pPr>
    </w:p>
    <w:p w14:paraId="7F1AD8D8" w14:textId="77777777" w:rsidR="00EC7238" w:rsidRDefault="00EC7238" w:rsidP="006379A3">
      <w:pPr>
        <w:ind w:left="2127"/>
        <w:jc w:val="both"/>
        <w:rPr>
          <w:b/>
          <w:bCs/>
          <w:iCs/>
          <w:sz w:val="25"/>
          <w:szCs w:val="25"/>
        </w:rPr>
      </w:pPr>
    </w:p>
    <w:p w14:paraId="43FDE44F" w14:textId="77777777" w:rsidR="0025180B" w:rsidRPr="00EC7238" w:rsidRDefault="00EC7238" w:rsidP="00EC7238">
      <w:pPr>
        <w:ind w:left="2127"/>
        <w:rPr>
          <w:b/>
          <w:bCs/>
          <w:iCs/>
          <w:sz w:val="25"/>
          <w:szCs w:val="25"/>
        </w:rPr>
      </w:pPr>
      <w:r w:rsidRPr="00EC7238">
        <w:rPr>
          <w:b/>
          <w:bCs/>
          <w:iCs/>
          <w:noProof/>
          <w:sz w:val="25"/>
          <w:szCs w:val="25"/>
        </w:rPr>
        <w:drawing>
          <wp:inline distT="0" distB="0" distL="0" distR="0" wp14:anchorId="7E2C7EB1" wp14:editId="0C053DE5">
            <wp:extent cx="5262650" cy="629666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81" cy="630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80B" w:rsidRPr="00EC7238" w:rsidSect="002209C1">
      <w:headerReference w:type="default" r:id="rId8"/>
      <w:footerReference w:type="default" r:id="rId9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4120" w14:textId="77777777" w:rsidR="00376FD9" w:rsidRDefault="00376FD9">
      <w:r>
        <w:separator/>
      </w:r>
    </w:p>
  </w:endnote>
  <w:endnote w:type="continuationSeparator" w:id="0">
    <w:p w14:paraId="5FF0B386" w14:textId="77777777" w:rsidR="00376FD9" w:rsidRDefault="0037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1E9A" w14:textId="77777777" w:rsidR="00575BEE" w:rsidRDefault="0000000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F576F" w:rsidRPr="000F576F">
      <w:rPr>
        <w:noProof/>
        <w:lang w:val="it-IT"/>
      </w:rPr>
      <w:t>3</w:t>
    </w:r>
    <w:r>
      <w:fldChar w:fldCharType="end"/>
    </w:r>
  </w:p>
  <w:p w14:paraId="10F70025" w14:textId="77777777" w:rsidR="00CB2699" w:rsidRDefault="00CB2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A7DE" w14:textId="77777777" w:rsidR="00376FD9" w:rsidRDefault="00376FD9">
      <w:r>
        <w:separator/>
      </w:r>
    </w:p>
  </w:footnote>
  <w:footnote w:type="continuationSeparator" w:id="0">
    <w:p w14:paraId="40A34654" w14:textId="77777777" w:rsidR="00376FD9" w:rsidRDefault="0037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20ED" w14:textId="77777777" w:rsidR="00575BEE" w:rsidRDefault="00000000">
    <w:pPr>
      <w:pStyle w:val="Header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9DF489C" wp14:editId="55F12F2F">
          <wp:simplePos x="0" y="0"/>
          <wp:positionH relativeFrom="margin">
            <wp:posOffset>-821055</wp:posOffset>
          </wp:positionH>
          <wp:positionV relativeFrom="paragraph">
            <wp:posOffset>-447040</wp:posOffset>
          </wp:positionV>
          <wp:extent cx="7560310" cy="10676255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897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2D"/>
    <w:rsid w:val="00001397"/>
    <w:rsid w:val="00003527"/>
    <w:rsid w:val="00012AE2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131A"/>
    <w:rsid w:val="00082881"/>
    <w:rsid w:val="00086ABB"/>
    <w:rsid w:val="00097520"/>
    <w:rsid w:val="000A40D6"/>
    <w:rsid w:val="000B5F3B"/>
    <w:rsid w:val="000C3C5A"/>
    <w:rsid w:val="000D1498"/>
    <w:rsid w:val="000D2A17"/>
    <w:rsid w:val="000D7055"/>
    <w:rsid w:val="000E2858"/>
    <w:rsid w:val="000E549D"/>
    <w:rsid w:val="000F576F"/>
    <w:rsid w:val="000F7E1E"/>
    <w:rsid w:val="001009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5309"/>
    <w:rsid w:val="001741B8"/>
    <w:rsid w:val="001819EF"/>
    <w:rsid w:val="00187D75"/>
    <w:rsid w:val="00191954"/>
    <w:rsid w:val="00192B06"/>
    <w:rsid w:val="00192F24"/>
    <w:rsid w:val="00196112"/>
    <w:rsid w:val="0019614F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28EC"/>
    <w:rsid w:val="001E3929"/>
    <w:rsid w:val="001F0A16"/>
    <w:rsid w:val="001F43D1"/>
    <w:rsid w:val="002059E3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2BB3"/>
    <w:rsid w:val="002A4C4C"/>
    <w:rsid w:val="002A4FC7"/>
    <w:rsid w:val="002B04DE"/>
    <w:rsid w:val="002B1023"/>
    <w:rsid w:val="002B16D3"/>
    <w:rsid w:val="002B2A92"/>
    <w:rsid w:val="002C076E"/>
    <w:rsid w:val="002D0972"/>
    <w:rsid w:val="002D5D03"/>
    <w:rsid w:val="002D7030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203E"/>
    <w:rsid w:val="0034514B"/>
    <w:rsid w:val="00350EC8"/>
    <w:rsid w:val="00350F15"/>
    <w:rsid w:val="00352C4E"/>
    <w:rsid w:val="003574DE"/>
    <w:rsid w:val="003616E4"/>
    <w:rsid w:val="0036535D"/>
    <w:rsid w:val="003731AE"/>
    <w:rsid w:val="00376FD9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1515F"/>
    <w:rsid w:val="00421382"/>
    <w:rsid w:val="00427165"/>
    <w:rsid w:val="004326CA"/>
    <w:rsid w:val="00435016"/>
    <w:rsid w:val="0044243A"/>
    <w:rsid w:val="0044504B"/>
    <w:rsid w:val="004567A9"/>
    <w:rsid w:val="00467F53"/>
    <w:rsid w:val="004700BF"/>
    <w:rsid w:val="00482592"/>
    <w:rsid w:val="00483120"/>
    <w:rsid w:val="00484EB6"/>
    <w:rsid w:val="004A2A74"/>
    <w:rsid w:val="004A719C"/>
    <w:rsid w:val="004A75D3"/>
    <w:rsid w:val="004B2ECD"/>
    <w:rsid w:val="004B70D5"/>
    <w:rsid w:val="004C3672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E768B"/>
    <w:rsid w:val="004F1495"/>
    <w:rsid w:val="004F7FC5"/>
    <w:rsid w:val="00503762"/>
    <w:rsid w:val="00503957"/>
    <w:rsid w:val="00503E18"/>
    <w:rsid w:val="0050405E"/>
    <w:rsid w:val="005041A8"/>
    <w:rsid w:val="00506FD4"/>
    <w:rsid w:val="005112CA"/>
    <w:rsid w:val="00512503"/>
    <w:rsid w:val="00512794"/>
    <w:rsid w:val="00513993"/>
    <w:rsid w:val="00520E15"/>
    <w:rsid w:val="00535932"/>
    <w:rsid w:val="00545C25"/>
    <w:rsid w:val="0055534A"/>
    <w:rsid w:val="005561A8"/>
    <w:rsid w:val="00565DB3"/>
    <w:rsid w:val="00570188"/>
    <w:rsid w:val="00574E0A"/>
    <w:rsid w:val="00575BEE"/>
    <w:rsid w:val="00575C13"/>
    <w:rsid w:val="005765FB"/>
    <w:rsid w:val="005822E6"/>
    <w:rsid w:val="00590B77"/>
    <w:rsid w:val="0059473E"/>
    <w:rsid w:val="00597476"/>
    <w:rsid w:val="00597963"/>
    <w:rsid w:val="005A0DF0"/>
    <w:rsid w:val="005A35FB"/>
    <w:rsid w:val="005A45F4"/>
    <w:rsid w:val="005A6777"/>
    <w:rsid w:val="005A698F"/>
    <w:rsid w:val="005A7C1A"/>
    <w:rsid w:val="005B29EB"/>
    <w:rsid w:val="005B61E7"/>
    <w:rsid w:val="005D10F9"/>
    <w:rsid w:val="005E01EA"/>
    <w:rsid w:val="005E0643"/>
    <w:rsid w:val="005E1D73"/>
    <w:rsid w:val="005E6B98"/>
    <w:rsid w:val="005E70AE"/>
    <w:rsid w:val="0060320E"/>
    <w:rsid w:val="0061653E"/>
    <w:rsid w:val="00621E51"/>
    <w:rsid w:val="00622326"/>
    <w:rsid w:val="006379A3"/>
    <w:rsid w:val="006433C9"/>
    <w:rsid w:val="0065073A"/>
    <w:rsid w:val="00674484"/>
    <w:rsid w:val="006747CD"/>
    <w:rsid w:val="006764A2"/>
    <w:rsid w:val="00676CAD"/>
    <w:rsid w:val="00681E65"/>
    <w:rsid w:val="00687E3E"/>
    <w:rsid w:val="0069345B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002EB"/>
    <w:rsid w:val="00710B29"/>
    <w:rsid w:val="00710BB8"/>
    <w:rsid w:val="00711CB1"/>
    <w:rsid w:val="0072285A"/>
    <w:rsid w:val="00723741"/>
    <w:rsid w:val="007279DB"/>
    <w:rsid w:val="0073178F"/>
    <w:rsid w:val="007322C7"/>
    <w:rsid w:val="007324E8"/>
    <w:rsid w:val="00740EF0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378B"/>
    <w:rsid w:val="007A4DC5"/>
    <w:rsid w:val="007B1034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17F6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348D"/>
    <w:rsid w:val="00864B7A"/>
    <w:rsid w:val="008654F9"/>
    <w:rsid w:val="00881E66"/>
    <w:rsid w:val="008A07A2"/>
    <w:rsid w:val="008A1C94"/>
    <w:rsid w:val="008A31D5"/>
    <w:rsid w:val="008A3BBD"/>
    <w:rsid w:val="008B2189"/>
    <w:rsid w:val="008B2D62"/>
    <w:rsid w:val="008B4434"/>
    <w:rsid w:val="008B7C2D"/>
    <w:rsid w:val="008C132E"/>
    <w:rsid w:val="008C2FB9"/>
    <w:rsid w:val="008C5C97"/>
    <w:rsid w:val="008D3655"/>
    <w:rsid w:val="008D504F"/>
    <w:rsid w:val="008D566A"/>
    <w:rsid w:val="008E0B34"/>
    <w:rsid w:val="008F484F"/>
    <w:rsid w:val="008F7A40"/>
    <w:rsid w:val="0091365F"/>
    <w:rsid w:val="00917CEA"/>
    <w:rsid w:val="00920916"/>
    <w:rsid w:val="00926473"/>
    <w:rsid w:val="00932A48"/>
    <w:rsid w:val="00936493"/>
    <w:rsid w:val="009368D1"/>
    <w:rsid w:val="00937B22"/>
    <w:rsid w:val="00942562"/>
    <w:rsid w:val="00956486"/>
    <w:rsid w:val="0095767D"/>
    <w:rsid w:val="00957C2C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A7E3D"/>
    <w:rsid w:val="009B330D"/>
    <w:rsid w:val="009B41F5"/>
    <w:rsid w:val="009C12B3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854A8"/>
    <w:rsid w:val="00A934F9"/>
    <w:rsid w:val="00A937DD"/>
    <w:rsid w:val="00A94A30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4ED"/>
    <w:rsid w:val="00AF369E"/>
    <w:rsid w:val="00AF6326"/>
    <w:rsid w:val="00AF7B16"/>
    <w:rsid w:val="00B030F7"/>
    <w:rsid w:val="00B154BA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A0D"/>
    <w:rsid w:val="00B70E08"/>
    <w:rsid w:val="00B70FA3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20B1E"/>
    <w:rsid w:val="00C23B56"/>
    <w:rsid w:val="00C40853"/>
    <w:rsid w:val="00C41089"/>
    <w:rsid w:val="00C50A6B"/>
    <w:rsid w:val="00C5197E"/>
    <w:rsid w:val="00C51D1E"/>
    <w:rsid w:val="00C6007C"/>
    <w:rsid w:val="00C604D1"/>
    <w:rsid w:val="00C6464C"/>
    <w:rsid w:val="00C67FAE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2699"/>
    <w:rsid w:val="00CB314D"/>
    <w:rsid w:val="00CB5493"/>
    <w:rsid w:val="00CB65B9"/>
    <w:rsid w:val="00CC509D"/>
    <w:rsid w:val="00CC6482"/>
    <w:rsid w:val="00CC7204"/>
    <w:rsid w:val="00CD3729"/>
    <w:rsid w:val="00CD59B5"/>
    <w:rsid w:val="00CD79CD"/>
    <w:rsid w:val="00CE2013"/>
    <w:rsid w:val="00CF240F"/>
    <w:rsid w:val="00CF2FB5"/>
    <w:rsid w:val="00CF4D28"/>
    <w:rsid w:val="00CF5D45"/>
    <w:rsid w:val="00CF6C14"/>
    <w:rsid w:val="00D01C4C"/>
    <w:rsid w:val="00D039B5"/>
    <w:rsid w:val="00D04823"/>
    <w:rsid w:val="00D20092"/>
    <w:rsid w:val="00D20A08"/>
    <w:rsid w:val="00D224D0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059"/>
    <w:rsid w:val="00DE72CA"/>
    <w:rsid w:val="00DE7FB8"/>
    <w:rsid w:val="00DF0B6A"/>
    <w:rsid w:val="00DF35BB"/>
    <w:rsid w:val="00DF67ED"/>
    <w:rsid w:val="00E017C2"/>
    <w:rsid w:val="00E050F4"/>
    <w:rsid w:val="00E05517"/>
    <w:rsid w:val="00E214CF"/>
    <w:rsid w:val="00E271E8"/>
    <w:rsid w:val="00E30809"/>
    <w:rsid w:val="00E31EF7"/>
    <w:rsid w:val="00E32CDE"/>
    <w:rsid w:val="00E400B5"/>
    <w:rsid w:val="00E40431"/>
    <w:rsid w:val="00E445E5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372F"/>
    <w:rsid w:val="00EB4A00"/>
    <w:rsid w:val="00EB61BD"/>
    <w:rsid w:val="00EB6391"/>
    <w:rsid w:val="00EC4E8F"/>
    <w:rsid w:val="00EC6341"/>
    <w:rsid w:val="00EC7238"/>
    <w:rsid w:val="00ED17E0"/>
    <w:rsid w:val="00EE296E"/>
    <w:rsid w:val="00EE32AF"/>
    <w:rsid w:val="00EF3962"/>
    <w:rsid w:val="00EF7F2F"/>
    <w:rsid w:val="00F023B0"/>
    <w:rsid w:val="00F025FF"/>
    <w:rsid w:val="00F057A2"/>
    <w:rsid w:val="00F125FD"/>
    <w:rsid w:val="00F15C89"/>
    <w:rsid w:val="00F1614D"/>
    <w:rsid w:val="00F16B69"/>
    <w:rsid w:val="00F16D73"/>
    <w:rsid w:val="00F17F64"/>
    <w:rsid w:val="00F219D7"/>
    <w:rsid w:val="00F24B6E"/>
    <w:rsid w:val="00F32C90"/>
    <w:rsid w:val="00F36BB6"/>
    <w:rsid w:val="00F4201A"/>
    <w:rsid w:val="00F43BE4"/>
    <w:rsid w:val="00F47F00"/>
    <w:rsid w:val="00F54585"/>
    <w:rsid w:val="00F56B01"/>
    <w:rsid w:val="00F62A24"/>
    <w:rsid w:val="00F63B35"/>
    <w:rsid w:val="00F90889"/>
    <w:rsid w:val="00F9597F"/>
    <w:rsid w:val="00FA4C9D"/>
    <w:rsid w:val="00FB1763"/>
    <w:rsid w:val="00FB2A84"/>
    <w:rsid w:val="00FB4F57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6945A1"/>
  <w15:docId w15:val="{BDBAF982-FD22-4068-9646-3FBBB23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D3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62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Web">
    <w:name w:val="Normal (Web)"/>
    <w:basedOn w:val="Normal"/>
    <w:rsid w:val="007F4809"/>
    <w:pPr>
      <w:spacing w:before="100" w:beforeAutospacing="1" w:after="100" w:afterAutospacing="1"/>
    </w:pPr>
  </w:style>
  <w:style w:type="character" w:styleId="Strong">
    <w:name w:val="Strong"/>
    <w:qFormat/>
    <w:rsid w:val="007F4809"/>
    <w:rPr>
      <w:b/>
      <w:bCs/>
    </w:rPr>
  </w:style>
  <w:style w:type="character" w:customStyle="1" w:styleId="FooterChar">
    <w:name w:val="Footer Char"/>
    <w:link w:val="Footer"/>
    <w:uiPriority w:val="99"/>
    <w:rsid w:val="00AF0D42"/>
    <w:rPr>
      <w:sz w:val="24"/>
      <w:szCs w:val="24"/>
    </w:rPr>
  </w:style>
  <w:style w:type="paragraph" w:styleId="BalloonText">
    <w:name w:val="Balloon Text"/>
    <w:basedOn w:val="Normal"/>
    <w:link w:val="BalloonTextChar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F7A4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337C4"/>
    <w:rPr>
      <w:i/>
      <w:iCs/>
    </w:rPr>
  </w:style>
  <w:style w:type="character" w:styleId="Hyperlink">
    <w:name w:val="Hyperlink"/>
    <w:uiPriority w:val="99"/>
    <w:unhideWhenUsed/>
    <w:rsid w:val="00E400B5"/>
    <w:rPr>
      <w:color w:val="0000FF"/>
      <w:u w:val="single"/>
    </w:rPr>
  </w:style>
  <w:style w:type="character" w:styleId="CommentReference">
    <w:name w:val="annotation reference"/>
    <w:rsid w:val="00352C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2C4E"/>
  </w:style>
  <w:style w:type="paragraph" w:styleId="CommentSubject">
    <w:name w:val="annotation subject"/>
    <w:basedOn w:val="CommentText"/>
    <w:next w:val="CommentText"/>
    <w:link w:val="CommentSubjectChar"/>
    <w:rsid w:val="00352C4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52C4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C41089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F67E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Hewlett-Packard Company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>, docId:7FEE1460C1C9984235EE7E78499B4361</cp:keywords>
  <cp:lastModifiedBy>Robert C</cp:lastModifiedBy>
  <cp:revision>7</cp:revision>
  <cp:lastPrinted>2022-04-14T12:06:00Z</cp:lastPrinted>
  <dcterms:created xsi:type="dcterms:W3CDTF">2022-06-27T17:36:00Z</dcterms:created>
  <dcterms:modified xsi:type="dcterms:W3CDTF">2022-06-28T11:05:00Z</dcterms:modified>
</cp:coreProperties>
</file>