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285A6" w14:textId="77777777" w:rsidR="00AE18B4" w:rsidRPr="00875B63" w:rsidRDefault="002175C0">
      <w:pPr>
        <w:pStyle w:val="Testonormale"/>
        <w:jc w:val="both"/>
        <w:rPr>
          <w:rFonts w:ascii="Times New Roman" w:hAnsi="Times New Roman"/>
          <w:i/>
          <w:lang w:val="en-GB"/>
        </w:rPr>
      </w:pPr>
      <w:r w:rsidRPr="00875B63">
        <w:rPr>
          <w:rFonts w:ascii="Times New Roman" w:hAnsi="Times New Roman"/>
          <w:i/>
          <w:lang w:val="en-GB"/>
        </w:rPr>
        <w:t xml:space="preserve">                                 Press release </w:t>
      </w:r>
    </w:p>
    <w:p w14:paraId="18A39E88" w14:textId="77777777" w:rsidR="004B70D5" w:rsidRPr="00875B63" w:rsidRDefault="004B70D5" w:rsidP="004B70D5">
      <w:pPr>
        <w:pStyle w:val="Testonormale"/>
        <w:jc w:val="both"/>
        <w:rPr>
          <w:rFonts w:ascii="Times New Roman" w:hAnsi="Times New Roman"/>
          <w:i/>
          <w:lang w:val="en-GB"/>
        </w:rPr>
      </w:pPr>
    </w:p>
    <w:p w14:paraId="19EE322F" w14:textId="77777777" w:rsidR="00AE18B4" w:rsidRPr="00875B63" w:rsidRDefault="000661C4">
      <w:pPr>
        <w:ind w:left="1701"/>
        <w:jc w:val="both"/>
        <w:rPr>
          <w:b/>
          <w:bCs/>
          <w:sz w:val="28"/>
          <w:szCs w:val="28"/>
          <w:lang w:val="en-GB"/>
        </w:rPr>
      </w:pPr>
      <w:r w:rsidRPr="00875B63">
        <w:rPr>
          <w:b/>
          <w:bCs/>
          <w:sz w:val="28"/>
          <w:szCs w:val="28"/>
          <w:lang w:val="en-GB"/>
        </w:rPr>
        <w:t>Agricultural equipment, market at record pace</w:t>
      </w:r>
    </w:p>
    <w:p w14:paraId="67252C4E" w14:textId="77777777" w:rsidR="00A65E22" w:rsidRPr="00875B63" w:rsidRDefault="00A65E22" w:rsidP="00A65E22">
      <w:pPr>
        <w:ind w:left="1701"/>
        <w:jc w:val="both"/>
        <w:rPr>
          <w:b/>
          <w:bCs/>
          <w:sz w:val="28"/>
          <w:szCs w:val="28"/>
          <w:lang w:val="en-GB"/>
        </w:rPr>
      </w:pPr>
    </w:p>
    <w:p w14:paraId="6207F8BC" w14:textId="5C612654" w:rsidR="00AE18B4" w:rsidRPr="00875B63" w:rsidRDefault="000661C4">
      <w:pPr>
        <w:ind w:left="1701"/>
        <w:jc w:val="both"/>
        <w:rPr>
          <w:b/>
          <w:bCs/>
          <w:i/>
          <w:iCs/>
          <w:lang w:val="en-GB"/>
        </w:rPr>
      </w:pPr>
      <w:r w:rsidRPr="00875B63">
        <w:rPr>
          <w:b/>
          <w:bCs/>
          <w:i/>
          <w:iCs/>
          <w:lang w:val="en-GB"/>
        </w:rPr>
        <w:t xml:space="preserve">Registration figures released by FederUnacoma show, </w:t>
      </w:r>
      <w:r w:rsidR="00875B63">
        <w:rPr>
          <w:b/>
          <w:bCs/>
          <w:i/>
          <w:iCs/>
          <w:lang w:val="en-GB"/>
        </w:rPr>
        <w:t>for</w:t>
      </w:r>
      <w:r w:rsidRPr="00875B63">
        <w:rPr>
          <w:b/>
          <w:bCs/>
          <w:i/>
          <w:iCs/>
          <w:lang w:val="en-GB"/>
        </w:rPr>
        <w:t xml:space="preserve"> the first six months of the year, increases of 52% for tractors and significant growth for all other types of vehicles. A positive phase also on foreign markets, with strong increases in the United States, India and Turkey. World trade is expected to grow by 7.3% over the next four years. </w:t>
      </w:r>
    </w:p>
    <w:p w14:paraId="5A0B33AC" w14:textId="77777777" w:rsidR="00A65E22" w:rsidRPr="00875B63" w:rsidRDefault="00A65E22" w:rsidP="00A65E22">
      <w:pPr>
        <w:ind w:left="1701"/>
        <w:jc w:val="both"/>
        <w:rPr>
          <w:b/>
          <w:bCs/>
          <w:i/>
          <w:iCs/>
          <w:lang w:val="en-GB"/>
        </w:rPr>
      </w:pPr>
    </w:p>
    <w:p w14:paraId="66DE1EF5" w14:textId="5E7E4EC6" w:rsidR="00AE18B4" w:rsidRPr="00875B63" w:rsidRDefault="000661C4">
      <w:pPr>
        <w:ind w:left="1701"/>
        <w:jc w:val="both"/>
        <w:rPr>
          <w:lang w:val="en-GB"/>
        </w:rPr>
      </w:pPr>
      <w:r w:rsidRPr="00875B63">
        <w:rPr>
          <w:lang w:val="en-GB"/>
        </w:rPr>
        <w:t xml:space="preserve">The Italian agricultural machinery market is moving at full speed. The data for the </w:t>
      </w:r>
      <w:r w:rsidR="00FB0CD2">
        <w:rPr>
          <w:lang w:val="en-GB"/>
        </w:rPr>
        <w:t>first</w:t>
      </w:r>
      <w:r w:rsidRPr="00875B63">
        <w:rPr>
          <w:lang w:val="en-GB"/>
        </w:rPr>
        <w:t xml:space="preserve"> half of the year - processed by FederUnacoma on the basis of the records provided by the Ministry of Transport - show significant increases for all categories of vehicles. </w:t>
      </w:r>
    </w:p>
    <w:p w14:paraId="725694F6" w14:textId="77777777" w:rsidR="00AE18B4" w:rsidRPr="00875B63" w:rsidRDefault="000661C4">
      <w:pPr>
        <w:ind w:left="1701"/>
        <w:jc w:val="both"/>
        <w:rPr>
          <w:lang w:val="en-GB"/>
        </w:rPr>
      </w:pPr>
      <w:r w:rsidRPr="00875B63">
        <w:rPr>
          <w:lang w:val="en-GB"/>
        </w:rPr>
        <w:t xml:space="preserve">Tractor registrations were up more than 52% over the first half of 2020, with more than 12,500 units sold; combine harvesters were up almost 64% with 229 units sold, while flatbed tractors were up more than 31 percentage points with 327 units sold. </w:t>
      </w:r>
    </w:p>
    <w:p w14:paraId="7E9D9A26" w14:textId="77777777" w:rsidR="00AE18B4" w:rsidRPr="00875B63" w:rsidRDefault="000661C4">
      <w:pPr>
        <w:ind w:left="1701"/>
        <w:jc w:val="both"/>
        <w:rPr>
          <w:lang w:val="en-GB"/>
        </w:rPr>
      </w:pPr>
      <w:r w:rsidRPr="00875B63">
        <w:rPr>
          <w:lang w:val="en-GB"/>
        </w:rPr>
        <w:t xml:space="preserve">Record-breaking increases were also recorded for trailers, with 4,770 units up almost 40%, and for telehandlers, which showed an 85% increase with 755 machines sold. </w:t>
      </w:r>
    </w:p>
    <w:p w14:paraId="7F2F9C83" w14:textId="09CA5A04" w:rsidR="00AE18B4" w:rsidRPr="00875B63" w:rsidRDefault="000661C4">
      <w:pPr>
        <w:ind w:left="1701"/>
        <w:jc w:val="both"/>
        <w:rPr>
          <w:lang w:val="en-GB"/>
        </w:rPr>
      </w:pPr>
      <w:r w:rsidRPr="00875B63">
        <w:rPr>
          <w:lang w:val="en-GB"/>
        </w:rPr>
        <w:t xml:space="preserve">The boom in registrations </w:t>
      </w:r>
      <w:r w:rsidR="00875B63">
        <w:rPr>
          <w:lang w:val="en-GB"/>
        </w:rPr>
        <w:t>–</w:t>
      </w:r>
      <w:r w:rsidRPr="00875B63">
        <w:rPr>
          <w:lang w:val="en-GB"/>
        </w:rPr>
        <w:t xml:space="preserve"> </w:t>
      </w:r>
      <w:r w:rsidR="00875B63">
        <w:rPr>
          <w:lang w:val="en-GB"/>
        </w:rPr>
        <w:t>as discussed</w:t>
      </w:r>
      <w:r w:rsidRPr="00875B63">
        <w:rPr>
          <w:lang w:val="en-GB"/>
        </w:rPr>
        <w:t xml:space="preserve"> during the FederUnacoma </w:t>
      </w:r>
      <w:r w:rsidR="00875B63">
        <w:rPr>
          <w:lang w:val="en-GB"/>
        </w:rPr>
        <w:t>General Meeting</w:t>
      </w:r>
      <w:r w:rsidRPr="00875B63">
        <w:rPr>
          <w:lang w:val="en-GB"/>
        </w:rPr>
        <w:t>, held this afternoon in Varignana (Bologna) - is partly due to the</w:t>
      </w:r>
      <w:r w:rsidR="00875B63" w:rsidRPr="00875B63">
        <w:rPr>
          <w:lang w:val="en-GB"/>
        </w:rPr>
        <w:t xml:space="preserve"> market</w:t>
      </w:r>
      <w:r w:rsidRPr="00875B63">
        <w:rPr>
          <w:lang w:val="en-GB"/>
        </w:rPr>
        <w:t xml:space="preserve"> recovery compared to the first half of 2020, characterised by the effects of the lockdown, but above all to an effective recovery of investments and tax incentives</w:t>
      </w:r>
      <w:r w:rsidR="00875B63">
        <w:rPr>
          <w:lang w:val="en-GB"/>
        </w:rPr>
        <w:t xml:space="preserve">, such as </w:t>
      </w:r>
      <w:r w:rsidRPr="00875B63">
        <w:rPr>
          <w:lang w:val="en-GB"/>
        </w:rPr>
        <w:t xml:space="preserve">those for machinery with 4.0 devices. </w:t>
      </w:r>
    </w:p>
    <w:p w14:paraId="60943F67" w14:textId="5284E07A" w:rsidR="00AE18B4" w:rsidRPr="00875B63" w:rsidRDefault="000661C4">
      <w:pPr>
        <w:ind w:left="1701"/>
        <w:jc w:val="both"/>
        <w:rPr>
          <w:lang w:val="en-GB"/>
        </w:rPr>
      </w:pPr>
      <w:r w:rsidRPr="00875B63">
        <w:rPr>
          <w:lang w:val="en-GB"/>
        </w:rPr>
        <w:t xml:space="preserve">The positive trend, which is expected to continue in the second half of the year, was also </w:t>
      </w:r>
      <w:r w:rsidR="00875B63">
        <w:rPr>
          <w:lang w:val="en-GB"/>
        </w:rPr>
        <w:t xml:space="preserve">recorded </w:t>
      </w:r>
      <w:r w:rsidRPr="00875B63">
        <w:rPr>
          <w:lang w:val="en-GB"/>
        </w:rPr>
        <w:t>at</w:t>
      </w:r>
      <w:r w:rsidR="00875B63">
        <w:rPr>
          <w:lang w:val="en-GB"/>
        </w:rPr>
        <w:t xml:space="preserve"> the</w:t>
      </w:r>
      <w:r w:rsidRPr="00875B63">
        <w:rPr>
          <w:lang w:val="en-GB"/>
        </w:rPr>
        <w:t xml:space="preserve"> international level, with all the main markets performing well. </w:t>
      </w:r>
    </w:p>
    <w:p w14:paraId="32514F53" w14:textId="77777777" w:rsidR="00AE18B4" w:rsidRPr="00875B63" w:rsidRDefault="000661C4">
      <w:pPr>
        <w:ind w:left="1701"/>
        <w:jc w:val="both"/>
        <w:rPr>
          <w:rFonts w:eastAsia="Cambria"/>
          <w:lang w:val="en-GB"/>
        </w:rPr>
      </w:pPr>
      <w:r w:rsidRPr="00875B63">
        <w:rPr>
          <w:rFonts w:eastAsia="Cambria"/>
          <w:lang w:val="en-GB"/>
        </w:rPr>
        <w:t xml:space="preserve">In the January-May period, the United States grew by nearly 26% compared to the same period in 2020, Canada increased by 51%, Turkey by 81% and India by 67%. In Europe, Germany grew by 15%, while the Spanish market (+42%) and the British market (+21%) also showed strong growth. The French market increased by 26% in the first five months of the year. </w:t>
      </w:r>
    </w:p>
    <w:p w14:paraId="745CF51F" w14:textId="77777777" w:rsidR="00AE18B4" w:rsidRPr="00875B63" w:rsidRDefault="000661C4">
      <w:pPr>
        <w:ind w:left="1701"/>
        <w:jc w:val="both"/>
        <w:rPr>
          <w:rFonts w:eastAsia="Cambria"/>
          <w:lang w:val="en-GB"/>
        </w:rPr>
      </w:pPr>
      <w:r w:rsidRPr="00875B63">
        <w:rPr>
          <w:rFonts w:eastAsia="Cambria"/>
          <w:lang w:val="en-GB"/>
        </w:rPr>
        <w:t>After ending 2020 with a global trade growth of 4.5%, the agricultural machinery sector is also forecasting a positive trend in the coming years: in the period between 2021 and 2024, the sector's trade is expected to increase by a total of 7.3%.</w:t>
      </w:r>
    </w:p>
    <w:p w14:paraId="041F172A" w14:textId="77777777" w:rsidR="007420A8" w:rsidRPr="00875B63" w:rsidRDefault="007420A8" w:rsidP="00A65E22">
      <w:pPr>
        <w:ind w:left="1701"/>
        <w:jc w:val="both"/>
        <w:rPr>
          <w:lang w:val="en-GB"/>
        </w:rPr>
      </w:pPr>
    </w:p>
    <w:p w14:paraId="37C86978" w14:textId="77777777" w:rsidR="007F4788" w:rsidRPr="00875B63" w:rsidRDefault="007F4788" w:rsidP="00F43BE4">
      <w:pPr>
        <w:spacing w:after="160" w:line="259" w:lineRule="auto"/>
        <w:ind w:left="1701"/>
        <w:jc w:val="both"/>
        <w:rPr>
          <w:b/>
          <w:lang w:val="en-GB"/>
        </w:rPr>
      </w:pPr>
    </w:p>
    <w:p w14:paraId="1E82F7D0" w14:textId="77777777" w:rsidR="007F4788" w:rsidRPr="00875B63" w:rsidRDefault="007F4788" w:rsidP="00F43BE4">
      <w:pPr>
        <w:spacing w:after="160" w:line="259" w:lineRule="auto"/>
        <w:ind w:left="1701"/>
        <w:jc w:val="both"/>
        <w:rPr>
          <w:b/>
          <w:lang w:val="en-GB"/>
        </w:rPr>
      </w:pPr>
    </w:p>
    <w:p w14:paraId="2169AA86" w14:textId="77777777" w:rsidR="007F4788" w:rsidRPr="00875B63" w:rsidRDefault="007F4788" w:rsidP="00F43BE4">
      <w:pPr>
        <w:spacing w:after="160" w:line="259" w:lineRule="auto"/>
        <w:ind w:left="1701"/>
        <w:jc w:val="both"/>
        <w:rPr>
          <w:b/>
          <w:lang w:val="en-GB"/>
        </w:rPr>
      </w:pPr>
    </w:p>
    <w:p w14:paraId="6DBFA6DA" w14:textId="77777777" w:rsidR="007F4788" w:rsidRPr="00875B63" w:rsidRDefault="007F4788" w:rsidP="00F43BE4">
      <w:pPr>
        <w:spacing w:after="160" w:line="259" w:lineRule="auto"/>
        <w:ind w:left="1701"/>
        <w:jc w:val="both"/>
        <w:rPr>
          <w:b/>
          <w:lang w:val="en-GB"/>
        </w:rPr>
      </w:pPr>
    </w:p>
    <w:p w14:paraId="6C70E0AB" w14:textId="77777777" w:rsidR="007F4788" w:rsidRPr="00875B63" w:rsidRDefault="007F4788" w:rsidP="00F43BE4">
      <w:pPr>
        <w:spacing w:after="160" w:line="259" w:lineRule="auto"/>
        <w:ind w:left="1701"/>
        <w:jc w:val="both"/>
        <w:rPr>
          <w:b/>
          <w:lang w:val="en-GB"/>
        </w:rPr>
      </w:pPr>
    </w:p>
    <w:p w14:paraId="4167FA7B" w14:textId="77777777" w:rsidR="007F4788" w:rsidRPr="00875B63" w:rsidRDefault="007F4788" w:rsidP="00F43BE4">
      <w:pPr>
        <w:spacing w:after="160" w:line="259" w:lineRule="auto"/>
        <w:ind w:left="1701"/>
        <w:jc w:val="both"/>
        <w:rPr>
          <w:b/>
          <w:lang w:val="en-GB"/>
        </w:rPr>
      </w:pPr>
    </w:p>
    <w:p w14:paraId="4D010BFC" w14:textId="77777777" w:rsidR="007F4788" w:rsidRPr="00875B63" w:rsidRDefault="00FB0CD2" w:rsidP="00F43BE4">
      <w:pPr>
        <w:spacing w:after="160" w:line="259" w:lineRule="auto"/>
        <w:ind w:left="1701"/>
        <w:jc w:val="both"/>
        <w:rPr>
          <w:b/>
          <w:lang w:val="en-GB"/>
        </w:rPr>
      </w:pPr>
      <w:r>
        <w:rPr>
          <w:b/>
          <w:noProof/>
          <w:lang w:val="en-GB"/>
        </w:rPr>
        <w:lastRenderedPageBreak/>
        <w:pict w14:anchorId="0DC3AA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39.5pt;height:366.75pt;mso-width-percent:0;mso-height-percent:0;mso-width-percent:0;mso-height-percent:0">
            <v:imagedata r:id="rId7" o:title=""/>
          </v:shape>
        </w:pict>
      </w:r>
    </w:p>
    <w:p w14:paraId="3C35B171" w14:textId="77777777" w:rsidR="007F4788" w:rsidRPr="00875B63" w:rsidRDefault="007F4788" w:rsidP="00F43BE4">
      <w:pPr>
        <w:spacing w:after="160" w:line="259" w:lineRule="auto"/>
        <w:ind w:left="1701"/>
        <w:jc w:val="both"/>
        <w:rPr>
          <w:b/>
          <w:lang w:val="en-GB"/>
        </w:rPr>
      </w:pPr>
    </w:p>
    <w:p w14:paraId="72E50F4B" w14:textId="77777777" w:rsidR="007F4788" w:rsidRPr="00875B63" w:rsidRDefault="007F4788" w:rsidP="00F43BE4">
      <w:pPr>
        <w:spacing w:after="160" w:line="259" w:lineRule="auto"/>
        <w:ind w:left="1701"/>
        <w:jc w:val="both"/>
        <w:rPr>
          <w:b/>
          <w:lang w:val="en-GB"/>
        </w:rPr>
      </w:pPr>
    </w:p>
    <w:p w14:paraId="253B932E" w14:textId="77777777" w:rsidR="00AE18B4" w:rsidRPr="00875B63" w:rsidRDefault="000661C4">
      <w:pPr>
        <w:spacing w:after="160" w:line="259" w:lineRule="auto"/>
        <w:ind w:left="1701"/>
        <w:jc w:val="both"/>
        <w:rPr>
          <w:b/>
          <w:lang w:val="en-GB"/>
        </w:rPr>
      </w:pPr>
      <w:r w:rsidRPr="00875B63">
        <w:rPr>
          <w:b/>
          <w:lang w:val="en-GB"/>
        </w:rPr>
        <w:t>Bologna</w:t>
      </w:r>
      <w:r w:rsidR="006956C9" w:rsidRPr="00875B63">
        <w:rPr>
          <w:b/>
          <w:lang w:val="en-GB"/>
        </w:rPr>
        <w:t xml:space="preserve">, </w:t>
      </w:r>
      <w:r w:rsidR="00086ABB" w:rsidRPr="00875B63">
        <w:rPr>
          <w:b/>
          <w:lang w:val="en-GB"/>
        </w:rPr>
        <w:t>19 July 2021</w:t>
      </w:r>
    </w:p>
    <w:sectPr w:rsidR="00AE18B4" w:rsidRPr="00875B63" w:rsidSect="002209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425" w:bottom="828" w:left="1134" w:header="709" w:footer="19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22301" w14:textId="77777777" w:rsidR="0073599A" w:rsidRDefault="0073599A">
      <w:r>
        <w:separator/>
      </w:r>
    </w:p>
  </w:endnote>
  <w:endnote w:type="continuationSeparator" w:id="0">
    <w:p w14:paraId="45996D8C" w14:textId="77777777" w:rsidR="0073599A" w:rsidRDefault="00735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AB2D4" w14:textId="77777777" w:rsidR="004A719C" w:rsidRDefault="004A719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98D2C" w14:textId="77777777" w:rsidR="00AE18B4" w:rsidRDefault="000661C4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lang w:val="it-IT"/>
      </w:rPr>
      <w:t>2</w:t>
    </w:r>
    <w:r>
      <w:fldChar w:fldCharType="end"/>
    </w:r>
  </w:p>
  <w:p w14:paraId="411CD083" w14:textId="77777777" w:rsidR="00AF0D42" w:rsidRDefault="00AF0D4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EDCF4" w14:textId="77777777" w:rsidR="004A719C" w:rsidRDefault="004A719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3E9CF" w14:textId="77777777" w:rsidR="0073599A" w:rsidRDefault="0073599A">
      <w:r>
        <w:separator/>
      </w:r>
    </w:p>
  </w:footnote>
  <w:footnote w:type="continuationSeparator" w:id="0">
    <w:p w14:paraId="5FA717AB" w14:textId="77777777" w:rsidR="0073599A" w:rsidRDefault="007359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009F1" w14:textId="77777777" w:rsidR="004A719C" w:rsidRDefault="004A719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692B4" w14:textId="77777777" w:rsidR="00B23C35" w:rsidRDefault="0073599A" w:rsidP="00066D70">
    <w:pPr>
      <w:pStyle w:val="Intestazione"/>
      <w:tabs>
        <w:tab w:val="clear" w:pos="9638"/>
      </w:tabs>
    </w:pPr>
    <w:r>
      <w:rPr>
        <w:noProof/>
      </w:rPr>
      <w:pict w14:anchorId="257BDD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" style="position:absolute;margin-left:-80.7pt;margin-top:-33.7pt;width:595.3pt;height:840.65pt;z-index:-1;mso-wrap-edited:f;mso-width-percent:0;mso-height-percent:0;mso-width-percent:0;mso-height-percent:0">
          <v:imagedata r:id="rId1" o:title="CI FEDERUNACOMA B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3B764" w14:textId="77777777" w:rsidR="004A719C" w:rsidRDefault="004A719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5953D2"/>
    <w:multiLevelType w:val="hybridMultilevel"/>
    <w:tmpl w:val="6FAEF17A"/>
    <w:lvl w:ilvl="0" w:tplc="61E4DB2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110925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2606149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3205BF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1E2F37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2DCC54A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FD44B5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938B43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B1EC1E3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7462D"/>
    <w:rsid w:val="00001397"/>
    <w:rsid w:val="00003527"/>
    <w:rsid w:val="0003002D"/>
    <w:rsid w:val="00033748"/>
    <w:rsid w:val="000337C4"/>
    <w:rsid w:val="00033FCD"/>
    <w:rsid w:val="000409E0"/>
    <w:rsid w:val="00063F49"/>
    <w:rsid w:val="000661C4"/>
    <w:rsid w:val="0006634B"/>
    <w:rsid w:val="00066D70"/>
    <w:rsid w:val="000710A8"/>
    <w:rsid w:val="00073904"/>
    <w:rsid w:val="00074CA5"/>
    <w:rsid w:val="00074FE4"/>
    <w:rsid w:val="00082881"/>
    <w:rsid w:val="00086ABB"/>
    <w:rsid w:val="00097520"/>
    <w:rsid w:val="000A40D6"/>
    <w:rsid w:val="000B5F3B"/>
    <w:rsid w:val="000C3C5A"/>
    <w:rsid w:val="000D1498"/>
    <w:rsid w:val="000D2A17"/>
    <w:rsid w:val="000E549D"/>
    <w:rsid w:val="000F7E1E"/>
    <w:rsid w:val="00106416"/>
    <w:rsid w:val="00107CF1"/>
    <w:rsid w:val="0011547B"/>
    <w:rsid w:val="00126942"/>
    <w:rsid w:val="00142BC9"/>
    <w:rsid w:val="00146570"/>
    <w:rsid w:val="00152C3B"/>
    <w:rsid w:val="00160027"/>
    <w:rsid w:val="00165309"/>
    <w:rsid w:val="001819EF"/>
    <w:rsid w:val="00191954"/>
    <w:rsid w:val="00192B06"/>
    <w:rsid w:val="001A3C20"/>
    <w:rsid w:val="001A4F39"/>
    <w:rsid w:val="001A717B"/>
    <w:rsid w:val="001B5FCF"/>
    <w:rsid w:val="001B627E"/>
    <w:rsid w:val="001C6652"/>
    <w:rsid w:val="001C76CC"/>
    <w:rsid w:val="001D7474"/>
    <w:rsid w:val="001E3929"/>
    <w:rsid w:val="001F0A16"/>
    <w:rsid w:val="001F43D1"/>
    <w:rsid w:val="00207704"/>
    <w:rsid w:val="00210462"/>
    <w:rsid w:val="00210B2C"/>
    <w:rsid w:val="002175C0"/>
    <w:rsid w:val="002209C1"/>
    <w:rsid w:val="00233310"/>
    <w:rsid w:val="002373DA"/>
    <w:rsid w:val="00241738"/>
    <w:rsid w:val="00242540"/>
    <w:rsid w:val="00242F99"/>
    <w:rsid w:val="00245018"/>
    <w:rsid w:val="00262E18"/>
    <w:rsid w:val="00270C14"/>
    <w:rsid w:val="002771D9"/>
    <w:rsid w:val="00280722"/>
    <w:rsid w:val="00283BB3"/>
    <w:rsid w:val="00285A33"/>
    <w:rsid w:val="00287E96"/>
    <w:rsid w:val="002902B6"/>
    <w:rsid w:val="00293124"/>
    <w:rsid w:val="00293440"/>
    <w:rsid w:val="0029566B"/>
    <w:rsid w:val="002A4FC7"/>
    <w:rsid w:val="002B04DE"/>
    <w:rsid w:val="002B1023"/>
    <w:rsid w:val="002B16D3"/>
    <w:rsid w:val="002B2A92"/>
    <w:rsid w:val="002C076E"/>
    <w:rsid w:val="002D0972"/>
    <w:rsid w:val="002E0762"/>
    <w:rsid w:val="002E0E25"/>
    <w:rsid w:val="002E12F9"/>
    <w:rsid w:val="002E1A80"/>
    <w:rsid w:val="002E4B67"/>
    <w:rsid w:val="002F15BD"/>
    <w:rsid w:val="002F6567"/>
    <w:rsid w:val="002F7564"/>
    <w:rsid w:val="00302659"/>
    <w:rsid w:val="00302938"/>
    <w:rsid w:val="00306B7B"/>
    <w:rsid w:val="003129B7"/>
    <w:rsid w:val="003132BB"/>
    <w:rsid w:val="00315136"/>
    <w:rsid w:val="00325831"/>
    <w:rsid w:val="00332184"/>
    <w:rsid w:val="0034203E"/>
    <w:rsid w:val="00350EC8"/>
    <w:rsid w:val="00350F15"/>
    <w:rsid w:val="00352C4E"/>
    <w:rsid w:val="003574DE"/>
    <w:rsid w:val="0036535D"/>
    <w:rsid w:val="0038005B"/>
    <w:rsid w:val="00385EA5"/>
    <w:rsid w:val="00394D08"/>
    <w:rsid w:val="003A355A"/>
    <w:rsid w:val="003A60AB"/>
    <w:rsid w:val="003A6565"/>
    <w:rsid w:val="003A7060"/>
    <w:rsid w:val="003B27E5"/>
    <w:rsid w:val="003C5D12"/>
    <w:rsid w:val="003D78B8"/>
    <w:rsid w:val="003E24F0"/>
    <w:rsid w:val="003E3957"/>
    <w:rsid w:val="003E7B1C"/>
    <w:rsid w:val="003E7F01"/>
    <w:rsid w:val="003F1320"/>
    <w:rsid w:val="00403861"/>
    <w:rsid w:val="00405D9F"/>
    <w:rsid w:val="004145F6"/>
    <w:rsid w:val="00421382"/>
    <w:rsid w:val="004326CA"/>
    <w:rsid w:val="00435016"/>
    <w:rsid w:val="0044243A"/>
    <w:rsid w:val="0044504B"/>
    <w:rsid w:val="00467F53"/>
    <w:rsid w:val="004700BF"/>
    <w:rsid w:val="004A2A74"/>
    <w:rsid w:val="004A719C"/>
    <w:rsid w:val="004A75D3"/>
    <w:rsid w:val="004B2ECD"/>
    <w:rsid w:val="004B70D5"/>
    <w:rsid w:val="004C53C2"/>
    <w:rsid w:val="004C55A1"/>
    <w:rsid w:val="004C59E1"/>
    <w:rsid w:val="004D0A01"/>
    <w:rsid w:val="004D6531"/>
    <w:rsid w:val="004D6BFD"/>
    <w:rsid w:val="004E2522"/>
    <w:rsid w:val="004E2995"/>
    <w:rsid w:val="004E2E9B"/>
    <w:rsid w:val="004E6072"/>
    <w:rsid w:val="004E6A41"/>
    <w:rsid w:val="004F1495"/>
    <w:rsid w:val="004F7FC5"/>
    <w:rsid w:val="00503957"/>
    <w:rsid w:val="00503E18"/>
    <w:rsid w:val="0050405E"/>
    <w:rsid w:val="00512503"/>
    <w:rsid w:val="00512794"/>
    <w:rsid w:val="00513993"/>
    <w:rsid w:val="00535932"/>
    <w:rsid w:val="00545C25"/>
    <w:rsid w:val="0055534A"/>
    <w:rsid w:val="005561A8"/>
    <w:rsid w:val="00570188"/>
    <w:rsid w:val="00574E0A"/>
    <w:rsid w:val="00590B77"/>
    <w:rsid w:val="0059473E"/>
    <w:rsid w:val="00597963"/>
    <w:rsid w:val="005A0DF0"/>
    <w:rsid w:val="005A35FB"/>
    <w:rsid w:val="005A45F4"/>
    <w:rsid w:val="005A6777"/>
    <w:rsid w:val="005A698F"/>
    <w:rsid w:val="005B29EB"/>
    <w:rsid w:val="005D10F9"/>
    <w:rsid w:val="005E01EA"/>
    <w:rsid w:val="005E0643"/>
    <w:rsid w:val="005E6B98"/>
    <w:rsid w:val="005E70AE"/>
    <w:rsid w:val="0060320E"/>
    <w:rsid w:val="0061653E"/>
    <w:rsid w:val="006433C9"/>
    <w:rsid w:val="0065073A"/>
    <w:rsid w:val="00674484"/>
    <w:rsid w:val="006747CD"/>
    <w:rsid w:val="00676CAD"/>
    <w:rsid w:val="00687E3E"/>
    <w:rsid w:val="006940A7"/>
    <w:rsid w:val="006956C9"/>
    <w:rsid w:val="006A38D5"/>
    <w:rsid w:val="006A5E76"/>
    <w:rsid w:val="006B4344"/>
    <w:rsid w:val="006B55C8"/>
    <w:rsid w:val="006C486F"/>
    <w:rsid w:val="006C4B11"/>
    <w:rsid w:val="006C6E91"/>
    <w:rsid w:val="006E245F"/>
    <w:rsid w:val="006E26DB"/>
    <w:rsid w:val="006E4921"/>
    <w:rsid w:val="006F4F6B"/>
    <w:rsid w:val="00710B29"/>
    <w:rsid w:val="00711CB1"/>
    <w:rsid w:val="0072285A"/>
    <w:rsid w:val="00723741"/>
    <w:rsid w:val="007322C7"/>
    <w:rsid w:val="007324E8"/>
    <w:rsid w:val="0073599A"/>
    <w:rsid w:val="007420A8"/>
    <w:rsid w:val="007517A4"/>
    <w:rsid w:val="0075187A"/>
    <w:rsid w:val="00755009"/>
    <w:rsid w:val="007620E2"/>
    <w:rsid w:val="00764FDF"/>
    <w:rsid w:val="007751DC"/>
    <w:rsid w:val="00782602"/>
    <w:rsid w:val="007A4DC5"/>
    <w:rsid w:val="007B1034"/>
    <w:rsid w:val="007B684E"/>
    <w:rsid w:val="007B7E69"/>
    <w:rsid w:val="007C2951"/>
    <w:rsid w:val="007C2BC3"/>
    <w:rsid w:val="007C43EC"/>
    <w:rsid w:val="007C7E1A"/>
    <w:rsid w:val="007C7FD8"/>
    <w:rsid w:val="007E0489"/>
    <w:rsid w:val="007E3F45"/>
    <w:rsid w:val="007F3412"/>
    <w:rsid w:val="007F4106"/>
    <w:rsid w:val="007F4788"/>
    <w:rsid w:val="007F66C0"/>
    <w:rsid w:val="007F7E77"/>
    <w:rsid w:val="0080230D"/>
    <w:rsid w:val="00806D57"/>
    <w:rsid w:val="00810477"/>
    <w:rsid w:val="008114E7"/>
    <w:rsid w:val="00813952"/>
    <w:rsid w:val="0081459C"/>
    <w:rsid w:val="008249FA"/>
    <w:rsid w:val="00826CC9"/>
    <w:rsid w:val="00831A64"/>
    <w:rsid w:val="00833590"/>
    <w:rsid w:val="00842FA8"/>
    <w:rsid w:val="00844320"/>
    <w:rsid w:val="00846F37"/>
    <w:rsid w:val="00855D87"/>
    <w:rsid w:val="00860FBF"/>
    <w:rsid w:val="00864B7A"/>
    <w:rsid w:val="008654F9"/>
    <w:rsid w:val="00875B63"/>
    <w:rsid w:val="00881E66"/>
    <w:rsid w:val="008A07A2"/>
    <w:rsid w:val="008A31D5"/>
    <w:rsid w:val="008A3BBD"/>
    <w:rsid w:val="008B4434"/>
    <w:rsid w:val="008B7C2D"/>
    <w:rsid w:val="008C132E"/>
    <w:rsid w:val="008C5C97"/>
    <w:rsid w:val="008D3655"/>
    <w:rsid w:val="008D504F"/>
    <w:rsid w:val="008D566A"/>
    <w:rsid w:val="008E0B34"/>
    <w:rsid w:val="008F484F"/>
    <w:rsid w:val="008F7A40"/>
    <w:rsid w:val="00917CEA"/>
    <w:rsid w:val="00932A48"/>
    <w:rsid w:val="00936493"/>
    <w:rsid w:val="009368D1"/>
    <w:rsid w:val="00937B22"/>
    <w:rsid w:val="00942562"/>
    <w:rsid w:val="00956486"/>
    <w:rsid w:val="0095767D"/>
    <w:rsid w:val="00970684"/>
    <w:rsid w:val="00973406"/>
    <w:rsid w:val="0098061F"/>
    <w:rsid w:val="00981E0B"/>
    <w:rsid w:val="00984AB7"/>
    <w:rsid w:val="009860D3"/>
    <w:rsid w:val="00994FA6"/>
    <w:rsid w:val="009A32DF"/>
    <w:rsid w:val="009A545B"/>
    <w:rsid w:val="009B330D"/>
    <w:rsid w:val="009B41F5"/>
    <w:rsid w:val="009C68DD"/>
    <w:rsid w:val="009D0BD7"/>
    <w:rsid w:val="009E2525"/>
    <w:rsid w:val="009E53D9"/>
    <w:rsid w:val="009F4971"/>
    <w:rsid w:val="009F593B"/>
    <w:rsid w:val="00A161AC"/>
    <w:rsid w:val="00A202B3"/>
    <w:rsid w:val="00A313A1"/>
    <w:rsid w:val="00A407EF"/>
    <w:rsid w:val="00A40DA4"/>
    <w:rsid w:val="00A42C9A"/>
    <w:rsid w:val="00A551A0"/>
    <w:rsid w:val="00A6591D"/>
    <w:rsid w:val="00A65E22"/>
    <w:rsid w:val="00A854A8"/>
    <w:rsid w:val="00A937DD"/>
    <w:rsid w:val="00AA7D80"/>
    <w:rsid w:val="00AC54EA"/>
    <w:rsid w:val="00AD157D"/>
    <w:rsid w:val="00AE18B4"/>
    <w:rsid w:val="00AE2B91"/>
    <w:rsid w:val="00AF0D42"/>
    <w:rsid w:val="00AF1272"/>
    <w:rsid w:val="00AF369E"/>
    <w:rsid w:val="00AF7B16"/>
    <w:rsid w:val="00B030F7"/>
    <w:rsid w:val="00B20DAA"/>
    <w:rsid w:val="00B22182"/>
    <w:rsid w:val="00B22E7C"/>
    <w:rsid w:val="00B23C35"/>
    <w:rsid w:val="00B23FB1"/>
    <w:rsid w:val="00B243E8"/>
    <w:rsid w:val="00B41AAB"/>
    <w:rsid w:val="00B424FB"/>
    <w:rsid w:val="00B468B8"/>
    <w:rsid w:val="00B501C7"/>
    <w:rsid w:val="00B60F34"/>
    <w:rsid w:val="00B64A0D"/>
    <w:rsid w:val="00B70E08"/>
    <w:rsid w:val="00B82A27"/>
    <w:rsid w:val="00B85AED"/>
    <w:rsid w:val="00B902BC"/>
    <w:rsid w:val="00BB044D"/>
    <w:rsid w:val="00BB0B06"/>
    <w:rsid w:val="00BB2F48"/>
    <w:rsid w:val="00BC293D"/>
    <w:rsid w:val="00BC2D4B"/>
    <w:rsid w:val="00BC5B78"/>
    <w:rsid w:val="00BC6D51"/>
    <w:rsid w:val="00BD2F57"/>
    <w:rsid w:val="00BD48AE"/>
    <w:rsid w:val="00BE603F"/>
    <w:rsid w:val="00BF53A1"/>
    <w:rsid w:val="00C004D2"/>
    <w:rsid w:val="00C0369A"/>
    <w:rsid w:val="00C1036E"/>
    <w:rsid w:val="00C20B1E"/>
    <w:rsid w:val="00C23B56"/>
    <w:rsid w:val="00C40853"/>
    <w:rsid w:val="00C41089"/>
    <w:rsid w:val="00C50A6B"/>
    <w:rsid w:val="00C5197E"/>
    <w:rsid w:val="00C51D1E"/>
    <w:rsid w:val="00C6007C"/>
    <w:rsid w:val="00C6464C"/>
    <w:rsid w:val="00C8234E"/>
    <w:rsid w:val="00C9176A"/>
    <w:rsid w:val="00C94717"/>
    <w:rsid w:val="00C97E64"/>
    <w:rsid w:val="00CA085B"/>
    <w:rsid w:val="00CA0A04"/>
    <w:rsid w:val="00CA2ACB"/>
    <w:rsid w:val="00CA5D56"/>
    <w:rsid w:val="00CA67C3"/>
    <w:rsid w:val="00CB314D"/>
    <w:rsid w:val="00CB5493"/>
    <w:rsid w:val="00CC509D"/>
    <w:rsid w:val="00CC6482"/>
    <w:rsid w:val="00CD3729"/>
    <w:rsid w:val="00CD59B5"/>
    <w:rsid w:val="00CD79CD"/>
    <w:rsid w:val="00CF240F"/>
    <w:rsid w:val="00CF5D45"/>
    <w:rsid w:val="00CF6C14"/>
    <w:rsid w:val="00D01C4C"/>
    <w:rsid w:val="00D039B5"/>
    <w:rsid w:val="00D04823"/>
    <w:rsid w:val="00D20092"/>
    <w:rsid w:val="00D20A08"/>
    <w:rsid w:val="00D224D0"/>
    <w:rsid w:val="00D3218C"/>
    <w:rsid w:val="00D34EFC"/>
    <w:rsid w:val="00D46443"/>
    <w:rsid w:val="00D560BC"/>
    <w:rsid w:val="00D60E82"/>
    <w:rsid w:val="00D67811"/>
    <w:rsid w:val="00D7462D"/>
    <w:rsid w:val="00D75701"/>
    <w:rsid w:val="00D9109D"/>
    <w:rsid w:val="00D93505"/>
    <w:rsid w:val="00DB1C0C"/>
    <w:rsid w:val="00DB75A6"/>
    <w:rsid w:val="00DC5277"/>
    <w:rsid w:val="00DD15BF"/>
    <w:rsid w:val="00DE13D5"/>
    <w:rsid w:val="00DE1B3C"/>
    <w:rsid w:val="00DE50D3"/>
    <w:rsid w:val="00DE72CA"/>
    <w:rsid w:val="00DF0B6A"/>
    <w:rsid w:val="00E017C2"/>
    <w:rsid w:val="00E050F4"/>
    <w:rsid w:val="00E05517"/>
    <w:rsid w:val="00E214CF"/>
    <w:rsid w:val="00E271E8"/>
    <w:rsid w:val="00E31EF7"/>
    <w:rsid w:val="00E32CDE"/>
    <w:rsid w:val="00E400B5"/>
    <w:rsid w:val="00E40431"/>
    <w:rsid w:val="00E56DAD"/>
    <w:rsid w:val="00E606D0"/>
    <w:rsid w:val="00E70A0B"/>
    <w:rsid w:val="00E7207B"/>
    <w:rsid w:val="00E8168B"/>
    <w:rsid w:val="00E92326"/>
    <w:rsid w:val="00E9324C"/>
    <w:rsid w:val="00EA2C8C"/>
    <w:rsid w:val="00EB372F"/>
    <w:rsid w:val="00EB4A00"/>
    <w:rsid w:val="00EB61BD"/>
    <w:rsid w:val="00EC4E8F"/>
    <w:rsid w:val="00EC6341"/>
    <w:rsid w:val="00ED17E0"/>
    <w:rsid w:val="00EE296E"/>
    <w:rsid w:val="00EE32AF"/>
    <w:rsid w:val="00EF3962"/>
    <w:rsid w:val="00EF7F2F"/>
    <w:rsid w:val="00F023B0"/>
    <w:rsid w:val="00F125FD"/>
    <w:rsid w:val="00F15C89"/>
    <w:rsid w:val="00F1614D"/>
    <w:rsid w:val="00F16B69"/>
    <w:rsid w:val="00F219D7"/>
    <w:rsid w:val="00F24B6E"/>
    <w:rsid w:val="00F32C90"/>
    <w:rsid w:val="00F36BB6"/>
    <w:rsid w:val="00F43BE4"/>
    <w:rsid w:val="00F54585"/>
    <w:rsid w:val="00F63B35"/>
    <w:rsid w:val="00F90889"/>
    <w:rsid w:val="00FA3ECF"/>
    <w:rsid w:val="00FA4C9D"/>
    <w:rsid w:val="00FB0CD2"/>
    <w:rsid w:val="00FB1763"/>
    <w:rsid w:val="00FB2A84"/>
    <w:rsid w:val="00FD1245"/>
    <w:rsid w:val="00FD1824"/>
    <w:rsid w:val="00FD58B8"/>
    <w:rsid w:val="00FE0A1C"/>
    <w:rsid w:val="00FF1082"/>
    <w:rsid w:val="00FF2AE1"/>
    <w:rsid w:val="00FF3FEE"/>
    <w:rsid w:val="00FF4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FEFBDB4"/>
  <w15:chartTrackingRefBased/>
  <w15:docId w15:val="{437C0357-6C17-AE45-A496-DE998D08E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C725D3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D7462D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D7462D"/>
    <w:pPr>
      <w:tabs>
        <w:tab w:val="center" w:pos="4819"/>
        <w:tab w:val="right" w:pos="9638"/>
      </w:tabs>
    </w:pPr>
    <w:rPr>
      <w:lang w:val="x-none" w:eastAsia="x-none"/>
    </w:rPr>
  </w:style>
  <w:style w:type="paragraph" w:styleId="NormaleWeb">
    <w:name w:val="Normal (Web)"/>
    <w:basedOn w:val="Normale"/>
    <w:rsid w:val="007F4809"/>
    <w:pPr>
      <w:spacing w:before="100" w:beforeAutospacing="1" w:after="100" w:afterAutospacing="1"/>
    </w:pPr>
  </w:style>
  <w:style w:type="character" w:styleId="Enfasigrassetto">
    <w:name w:val="Strong"/>
    <w:qFormat/>
    <w:rsid w:val="007F4809"/>
    <w:rPr>
      <w:b/>
      <w:bCs/>
    </w:rPr>
  </w:style>
  <w:style w:type="character" w:customStyle="1" w:styleId="PidipaginaCarattere">
    <w:name w:val="Piè di pagina Carattere"/>
    <w:link w:val="Pidipagina"/>
    <w:uiPriority w:val="99"/>
    <w:rsid w:val="00AF0D42"/>
    <w:rPr>
      <w:sz w:val="24"/>
      <w:szCs w:val="24"/>
    </w:rPr>
  </w:style>
  <w:style w:type="paragraph" w:styleId="Testofumetto">
    <w:name w:val="Balloon Text"/>
    <w:basedOn w:val="Normale"/>
    <w:link w:val="TestofumettoCarattere"/>
    <w:rsid w:val="008F7A40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rsid w:val="008F7A40"/>
    <w:rPr>
      <w:rFonts w:ascii="Tahoma" w:hAnsi="Tahoma" w:cs="Tahoma"/>
      <w:sz w:val="16"/>
      <w:szCs w:val="16"/>
    </w:rPr>
  </w:style>
  <w:style w:type="character" w:styleId="Enfasicorsivo">
    <w:name w:val="Emphasis"/>
    <w:qFormat/>
    <w:rsid w:val="000337C4"/>
    <w:rPr>
      <w:i/>
      <w:iCs/>
    </w:rPr>
  </w:style>
  <w:style w:type="character" w:styleId="Collegamentoipertestuale">
    <w:name w:val="Hyperlink"/>
    <w:uiPriority w:val="99"/>
    <w:unhideWhenUsed/>
    <w:rsid w:val="00E400B5"/>
    <w:rPr>
      <w:color w:val="0000FF"/>
      <w:u w:val="single"/>
    </w:rPr>
  </w:style>
  <w:style w:type="character" w:styleId="Rimandocommento">
    <w:name w:val="annotation reference"/>
    <w:rsid w:val="00352C4E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352C4E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352C4E"/>
  </w:style>
  <w:style w:type="paragraph" w:styleId="Soggettocommento">
    <w:name w:val="annotation subject"/>
    <w:basedOn w:val="Testocommento"/>
    <w:next w:val="Testocommento"/>
    <w:link w:val="SoggettocommentoCarattere"/>
    <w:rsid w:val="00352C4E"/>
    <w:rPr>
      <w:b/>
      <w:bCs/>
      <w:lang w:val="x-none" w:eastAsia="x-none"/>
    </w:rPr>
  </w:style>
  <w:style w:type="character" w:customStyle="1" w:styleId="SoggettocommentoCarattere">
    <w:name w:val="Soggetto commento Carattere"/>
    <w:link w:val="Soggettocommento"/>
    <w:rsid w:val="00352C4E"/>
    <w:rPr>
      <w:b/>
      <w:bCs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C410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PreformattatoHTMLCarattere">
    <w:name w:val="Preformattato HTML Carattere"/>
    <w:link w:val="PreformattatoHTML"/>
    <w:uiPriority w:val="99"/>
    <w:rsid w:val="00C41089"/>
    <w:rPr>
      <w:rFonts w:ascii="Courier New" w:hAnsi="Courier New" w:cs="Courier New"/>
    </w:rPr>
  </w:style>
  <w:style w:type="paragraph" w:styleId="Testonormale">
    <w:name w:val="Plain Text"/>
    <w:basedOn w:val="Normale"/>
    <w:link w:val="TestonormaleCarattere"/>
    <w:uiPriority w:val="99"/>
    <w:unhideWhenUsed/>
    <w:rsid w:val="006956C9"/>
    <w:rPr>
      <w:rFonts w:ascii="Calibri" w:eastAsia="Calibri" w:hAnsi="Calibri"/>
      <w:sz w:val="22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rsid w:val="006956C9"/>
    <w:rPr>
      <w:rFonts w:ascii="Calibri" w:eastAsia="Calibri" w:hAnsi="Calibri" w:cs="Times New Roman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2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1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6032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9122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9496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25883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23681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398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0806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63517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4622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1978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37489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389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3611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517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82509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31463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53410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1752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945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253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34444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45761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07280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45629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9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Stampa</vt:lpstr>
    </vt:vector>
  </TitlesOfParts>
  <Company>Hewlett-Packard Company</Company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Stampa</dc:title>
  <dc:subject/>
  <dc:creator>Nome utente</dc:creator>
  <cp:keywords/>
  <cp:lastModifiedBy>Mondo Macchina</cp:lastModifiedBy>
  <cp:revision>4</cp:revision>
  <cp:lastPrinted>2019-04-02T08:55:00Z</cp:lastPrinted>
  <dcterms:created xsi:type="dcterms:W3CDTF">2021-07-20T11:08:00Z</dcterms:created>
  <dcterms:modified xsi:type="dcterms:W3CDTF">2021-08-25T14:37:00Z</dcterms:modified>
</cp:coreProperties>
</file>