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D5BF" w14:textId="77777777" w:rsidR="00610928" w:rsidRPr="00866264" w:rsidRDefault="00610928" w:rsidP="00866264">
      <w:pPr>
        <w:spacing w:after="100" w:afterAutospacing="1" w:line="276" w:lineRule="auto"/>
        <w:jc w:val="both"/>
        <w:rPr>
          <w:rFonts w:ascii="Arial" w:eastAsia="Times New Roman" w:hAnsi="Arial" w:cs="Arial"/>
          <w:b/>
          <w:bCs/>
          <w:kern w:val="36"/>
          <w:sz w:val="24"/>
          <w:szCs w:val="24"/>
          <w:lang w:eastAsia="it-IT"/>
        </w:rPr>
      </w:pPr>
    </w:p>
    <w:p w14:paraId="541DC758" w14:textId="77777777" w:rsidR="00610928" w:rsidRPr="00866264" w:rsidRDefault="008A1489" w:rsidP="00866264">
      <w:pPr>
        <w:spacing w:after="100" w:afterAutospacing="1" w:line="276" w:lineRule="auto"/>
        <w:jc w:val="both"/>
        <w:rPr>
          <w:rFonts w:ascii="Arial" w:eastAsia="Times New Roman" w:hAnsi="Arial" w:cs="Arial"/>
          <w:b/>
          <w:bCs/>
          <w:kern w:val="36"/>
          <w:sz w:val="24"/>
          <w:szCs w:val="24"/>
          <w:lang w:eastAsia="it-IT"/>
        </w:rPr>
      </w:pPr>
      <w:r>
        <w:rPr>
          <w:rFonts w:ascii="Arial" w:eastAsia="Arial" w:hAnsi="Arial" w:cs="Arial"/>
          <w:b/>
          <w:bCs/>
          <w:kern w:val="36"/>
          <w:sz w:val="24"/>
          <w:szCs w:val="24"/>
          <w:bdr w:val="nil"/>
          <w:lang w:val="en-GB" w:eastAsia="it-IT"/>
        </w:rPr>
        <w:t>SACE and FederUnacoma alongside agricultural machinery manufacturers</w:t>
      </w:r>
    </w:p>
    <w:p w14:paraId="15755556" w14:textId="77777777" w:rsidR="00F21053" w:rsidRPr="00866264" w:rsidRDefault="008A1489" w:rsidP="00866264">
      <w:pPr>
        <w:spacing w:after="100" w:afterAutospacing="1" w:line="276" w:lineRule="auto"/>
        <w:jc w:val="both"/>
        <w:rPr>
          <w:rFonts w:ascii="Arial" w:eastAsia="Times New Roman" w:hAnsi="Arial" w:cs="Arial"/>
          <w:bCs/>
          <w:kern w:val="36"/>
          <w:sz w:val="24"/>
          <w:szCs w:val="24"/>
          <w:lang w:eastAsia="it-IT"/>
        </w:rPr>
      </w:pPr>
      <w:r>
        <w:rPr>
          <w:rFonts w:ascii="Arial" w:eastAsia="Arial" w:hAnsi="Arial" w:cs="Arial"/>
          <w:bCs/>
          <w:kern w:val="36"/>
          <w:sz w:val="24"/>
          <w:szCs w:val="24"/>
          <w:bdr w:val="nil"/>
          <w:lang w:val="en-GB" w:eastAsia="it-IT"/>
        </w:rPr>
        <w:t xml:space="preserve">The agreement in support of the internationalization and development of SMEs in the sector has been </w:t>
      </w:r>
      <w:r>
        <w:rPr>
          <w:rFonts w:ascii="Arial" w:eastAsia="Arial" w:hAnsi="Arial" w:cs="Arial"/>
          <w:bCs/>
          <w:kern w:val="36"/>
          <w:sz w:val="24"/>
          <w:szCs w:val="24"/>
          <w:bdr w:val="nil"/>
          <w:lang w:val="en-GB" w:eastAsia="it-IT"/>
        </w:rPr>
        <w:t>renewed</w:t>
      </w:r>
    </w:p>
    <w:p w14:paraId="515779F7" w14:textId="32B81A89" w:rsidR="004D6B26" w:rsidRPr="00866264" w:rsidRDefault="008A1489" w:rsidP="00866264">
      <w:pPr>
        <w:spacing w:after="100" w:afterAutospacing="1" w:line="276" w:lineRule="auto"/>
        <w:jc w:val="both"/>
        <w:rPr>
          <w:rFonts w:ascii="Arial" w:eastAsia="Times New Roman" w:hAnsi="Arial" w:cs="Arial"/>
          <w:sz w:val="24"/>
          <w:szCs w:val="24"/>
          <w:lang w:eastAsia="it-IT"/>
        </w:rPr>
      </w:pPr>
      <w:r>
        <w:rPr>
          <w:rFonts w:ascii="Arial" w:eastAsia="Arial" w:hAnsi="Arial" w:cs="Arial"/>
          <w:sz w:val="24"/>
          <w:szCs w:val="24"/>
          <w:bdr w:val="nil"/>
          <w:lang w:val="en-GB" w:eastAsia="it-IT"/>
        </w:rPr>
        <w:t>Rome, 21 October - Promoting internationalization and supporting the growth of SMEs operating in the production of agricultural machinery. With these objectives, SACE an</w:t>
      </w:r>
      <w:r>
        <w:rPr>
          <w:rFonts w:ascii="Arial" w:eastAsia="Arial" w:hAnsi="Arial" w:cs="Arial"/>
          <w:sz w:val="24"/>
          <w:szCs w:val="24"/>
          <w:bdr w:val="nil"/>
          <w:lang w:val="en-GB" w:eastAsia="it-IT"/>
        </w:rPr>
        <w:t>d FederUnacoma, the National Federation of Agricultural Machinery Manufacturers, renew</w:t>
      </w:r>
      <w:r w:rsidR="00F263DA">
        <w:rPr>
          <w:rFonts w:ascii="Arial" w:eastAsia="Arial" w:hAnsi="Arial" w:cs="Arial"/>
          <w:sz w:val="24"/>
          <w:szCs w:val="24"/>
          <w:bdr w:val="nil"/>
          <w:lang w:val="en-GB" w:eastAsia="it-IT"/>
        </w:rPr>
        <w:t>ed</w:t>
      </w:r>
      <w:r>
        <w:rPr>
          <w:rFonts w:ascii="Arial" w:eastAsia="Arial" w:hAnsi="Arial" w:cs="Arial"/>
          <w:sz w:val="24"/>
          <w:szCs w:val="24"/>
          <w:bdr w:val="nil"/>
          <w:lang w:val="en-GB" w:eastAsia="it-IT"/>
        </w:rPr>
        <w:t xml:space="preserve"> the collaboration agreement intended to strengthen exports and the development of the Italian entrepreneurial fabric, thanks to easier access to insurance financial prod</w:t>
      </w:r>
      <w:r>
        <w:rPr>
          <w:rFonts w:ascii="Arial" w:eastAsia="Arial" w:hAnsi="Arial" w:cs="Arial"/>
          <w:sz w:val="24"/>
          <w:szCs w:val="24"/>
          <w:bdr w:val="nil"/>
          <w:lang w:val="en-GB" w:eastAsia="it-IT"/>
        </w:rPr>
        <w:t>ucts with reserved offers and a more intense collaboration on initiatives of common interest.</w:t>
      </w:r>
    </w:p>
    <w:p w14:paraId="23EEDBA3" w14:textId="77777777" w:rsidR="00D55ADB" w:rsidRPr="00866264" w:rsidRDefault="008A1489" w:rsidP="00866264">
      <w:pPr>
        <w:pBdr>
          <w:top w:val="nil"/>
          <w:left w:val="nil"/>
          <w:bottom w:val="nil"/>
          <w:right w:val="nil"/>
          <w:between w:val="nil"/>
          <w:bar w:val="nil"/>
        </w:pBdr>
        <w:spacing w:after="0" w:line="276" w:lineRule="auto"/>
        <w:jc w:val="both"/>
        <w:rPr>
          <w:rFonts w:ascii="Arial" w:eastAsia="Times New Roman" w:hAnsi="Arial" w:cs="Arial"/>
          <w:sz w:val="24"/>
          <w:szCs w:val="24"/>
          <w:lang w:eastAsia="it-IT"/>
        </w:rPr>
      </w:pPr>
      <w:r>
        <w:rPr>
          <w:rFonts w:ascii="Arial" w:eastAsia="Arial" w:hAnsi="Arial" w:cs="Arial"/>
          <w:sz w:val="24"/>
          <w:szCs w:val="24"/>
          <w:bdr w:val="nil"/>
          <w:lang w:val="en-GB" w:eastAsia="it-IT"/>
        </w:rPr>
        <w:t>The agreement, signed by the Chief Mid Market Officer of SACE Simonetta Acri and th</w:t>
      </w:r>
      <w:r>
        <w:rPr>
          <w:rFonts w:ascii="Arial" w:eastAsia="Arial" w:hAnsi="Arial" w:cs="Arial"/>
          <w:sz w:val="24"/>
          <w:szCs w:val="24"/>
          <w:bdr w:val="nil"/>
          <w:lang w:val="en-GB" w:eastAsia="it-IT"/>
        </w:rPr>
        <w:t>e General Manager of FederUnacoma Simona Rapastella, provides for the organization of in-depth webinars and training on internationalization. It focuses on new high-potential geographies, participation in B2B meetings with foreign counterparties, and SACE'</w:t>
      </w:r>
      <w:r>
        <w:rPr>
          <w:rFonts w:ascii="Arial" w:eastAsia="Arial" w:hAnsi="Arial" w:cs="Arial"/>
          <w:sz w:val="24"/>
          <w:szCs w:val="24"/>
          <w:bdr w:val="nil"/>
          <w:lang w:val="en-GB" w:eastAsia="it-IT"/>
        </w:rPr>
        <w:t xml:space="preserve">s presence at the main trade exhibitions promoted by the Federation and international events such as EIMA Digital, the exhibition dedicated to advanced electronics in agriculture, which will take place from 11 to 15 November. </w:t>
      </w:r>
    </w:p>
    <w:p w14:paraId="1D6CCD11" w14:textId="77777777" w:rsidR="00D80A98" w:rsidRPr="00866264" w:rsidRDefault="00D80A98" w:rsidP="00866264">
      <w:pPr>
        <w:pStyle w:val="xmsonormal"/>
        <w:spacing w:line="276" w:lineRule="auto"/>
        <w:jc w:val="both"/>
        <w:rPr>
          <w:rFonts w:ascii="Arial" w:eastAsia="Times New Roman" w:hAnsi="Arial" w:cs="Arial"/>
          <w:sz w:val="24"/>
          <w:szCs w:val="24"/>
        </w:rPr>
      </w:pPr>
    </w:p>
    <w:p w14:paraId="7203B846" w14:textId="77777777" w:rsidR="00D80A98" w:rsidRPr="00866264" w:rsidRDefault="008A1489" w:rsidP="00866264">
      <w:pPr>
        <w:pBdr>
          <w:top w:val="nil"/>
          <w:left w:val="nil"/>
          <w:bottom w:val="nil"/>
          <w:right w:val="nil"/>
          <w:between w:val="nil"/>
          <w:bar w:val="nil"/>
        </w:pBdr>
        <w:spacing w:after="0" w:line="276" w:lineRule="auto"/>
        <w:jc w:val="both"/>
        <w:rPr>
          <w:rFonts w:ascii="Arial" w:eastAsia="Times New Roman" w:hAnsi="Arial" w:cs="Arial"/>
          <w:sz w:val="24"/>
          <w:szCs w:val="24"/>
          <w:lang w:eastAsia="it-IT"/>
        </w:rPr>
      </w:pPr>
      <w:r>
        <w:rPr>
          <w:rFonts w:ascii="Arial" w:eastAsia="Arial" w:hAnsi="Arial" w:cs="Arial"/>
          <w:sz w:val="24"/>
          <w:szCs w:val="24"/>
          <w:bdr w:val="nil"/>
          <w:lang w:val="en-GB" w:eastAsia="it-IT"/>
        </w:rPr>
        <w:t>Thanks to the agreement, the companies belonging to the Association will benefit from confidential offers on consulting services relating to the wide range of SACE products, including company valuations, s</w:t>
      </w:r>
      <w:r>
        <w:rPr>
          <w:rFonts w:ascii="Arial" w:eastAsia="Arial" w:hAnsi="Arial" w:cs="Arial"/>
          <w:sz w:val="24"/>
          <w:szCs w:val="24"/>
          <w:bdr w:val="nil"/>
          <w:lang w:val="en-GB" w:eastAsia="it-IT"/>
        </w:rPr>
        <w:t>hort-term credit insurance, discounting invoices and bills, credit recovery and factoring. The offers will be available on a dedicated SACE landing page, accessible from the FederUnacoma portal.</w:t>
      </w:r>
    </w:p>
    <w:p w14:paraId="13C150FD" w14:textId="77777777" w:rsidR="00BD206A" w:rsidRPr="00866264" w:rsidRDefault="00BD206A" w:rsidP="00866264">
      <w:pPr>
        <w:pBdr>
          <w:top w:val="nil"/>
          <w:left w:val="nil"/>
          <w:bottom w:val="nil"/>
          <w:right w:val="nil"/>
          <w:between w:val="nil"/>
          <w:bar w:val="nil"/>
        </w:pBdr>
        <w:spacing w:after="0" w:line="276" w:lineRule="auto"/>
        <w:jc w:val="both"/>
        <w:rPr>
          <w:rFonts w:ascii="Arial" w:eastAsia="Times New Roman" w:hAnsi="Arial" w:cs="Arial"/>
          <w:sz w:val="24"/>
          <w:szCs w:val="24"/>
          <w:lang w:eastAsia="it-IT"/>
        </w:rPr>
      </w:pPr>
    </w:p>
    <w:p w14:paraId="7A4CC19D" w14:textId="77777777" w:rsidR="00F21053" w:rsidRPr="00866264" w:rsidRDefault="008A1489" w:rsidP="00866264">
      <w:pPr>
        <w:pStyle w:val="xmsonormal"/>
        <w:spacing w:line="276" w:lineRule="auto"/>
        <w:jc w:val="both"/>
        <w:rPr>
          <w:rFonts w:ascii="Arial" w:eastAsia="Times New Roman" w:hAnsi="Arial" w:cs="Arial"/>
          <w:sz w:val="24"/>
          <w:szCs w:val="24"/>
        </w:rPr>
      </w:pPr>
      <w:r>
        <w:rPr>
          <w:rFonts w:ascii="Arial" w:eastAsia="Arial" w:hAnsi="Arial" w:cs="Arial"/>
          <w:sz w:val="24"/>
          <w:szCs w:val="24"/>
          <w:bdr w:val="nil"/>
          <w:lang w:val="en-GB"/>
        </w:rPr>
        <w:t xml:space="preserve">Furthermore, with a view to strengthening the communication channels and the exchange of information with SACE, FederUnacoma will provide its support and assistance to companies, districts, supply chains and related target markets to be </w:t>
      </w:r>
      <w:r>
        <w:rPr>
          <w:rFonts w:ascii="Arial" w:eastAsia="Arial" w:hAnsi="Arial" w:cs="Arial"/>
          <w:sz w:val="24"/>
          <w:szCs w:val="24"/>
          <w:bdr w:val="nil"/>
          <w:lang w:val="en-GB"/>
        </w:rPr>
        <w:t>involved in business matching opportunities organized to support its "Push Strategy". This will enable SACE to guarantee medium/long-term loans to foreign Buyers selected for their high standing, risk profile and potential in the target sectors and countri</w:t>
      </w:r>
      <w:r>
        <w:rPr>
          <w:rFonts w:ascii="Arial" w:eastAsia="Arial" w:hAnsi="Arial" w:cs="Arial"/>
          <w:sz w:val="24"/>
          <w:szCs w:val="24"/>
          <w:bdr w:val="nil"/>
          <w:lang w:val="en-GB"/>
        </w:rPr>
        <w:t>es for Italian exports.</w:t>
      </w:r>
    </w:p>
    <w:p w14:paraId="6DAC9DB7" w14:textId="77777777" w:rsidR="00D80A98" w:rsidRPr="00866264" w:rsidRDefault="00D80A98" w:rsidP="00866264">
      <w:pPr>
        <w:pStyle w:val="xmsonormal"/>
        <w:spacing w:line="276" w:lineRule="auto"/>
        <w:jc w:val="both"/>
        <w:rPr>
          <w:rFonts w:ascii="Arial" w:eastAsia="Times New Roman" w:hAnsi="Arial" w:cs="Arial"/>
          <w:sz w:val="24"/>
          <w:szCs w:val="24"/>
        </w:rPr>
      </w:pPr>
    </w:p>
    <w:p w14:paraId="122B7516" w14:textId="77777777" w:rsidR="009F6DD9" w:rsidRPr="00866264" w:rsidRDefault="008A1489" w:rsidP="00866264">
      <w:pPr>
        <w:pStyle w:val="xmsonormal"/>
        <w:spacing w:line="276" w:lineRule="auto"/>
        <w:jc w:val="both"/>
        <w:rPr>
          <w:rFonts w:ascii="Arial" w:eastAsia="Times New Roman" w:hAnsi="Arial" w:cs="Arial"/>
          <w:sz w:val="24"/>
          <w:szCs w:val="24"/>
        </w:rPr>
      </w:pPr>
      <w:r>
        <w:rPr>
          <w:rStyle w:val="Emphasis"/>
          <w:rFonts w:ascii="Arial" w:eastAsia="Arial" w:hAnsi="Arial" w:cs="Arial"/>
          <w:sz w:val="24"/>
          <w:szCs w:val="24"/>
          <w:bdr w:val="nil"/>
          <w:lang w:val="en-GB"/>
        </w:rPr>
        <w:t xml:space="preserve">"The know-how in agrifood - </w:t>
      </w:r>
      <w:r>
        <w:rPr>
          <w:rStyle w:val="Emphasis"/>
          <w:rFonts w:ascii="Arial" w:eastAsia="Arial" w:hAnsi="Arial" w:cs="Arial"/>
          <w:i w:val="0"/>
          <w:iCs w:val="0"/>
          <w:sz w:val="24"/>
          <w:szCs w:val="24"/>
          <w:bdr w:val="nil"/>
          <w:lang w:val="en-GB"/>
        </w:rPr>
        <w:t>explained the</w:t>
      </w:r>
      <w:r>
        <w:rPr>
          <w:rStyle w:val="Emphasis"/>
          <w:rFonts w:ascii="Arial" w:eastAsia="Arial" w:hAnsi="Arial" w:cs="Arial"/>
          <w:sz w:val="24"/>
          <w:szCs w:val="24"/>
          <w:bdr w:val="nil"/>
          <w:lang w:val="en-GB"/>
        </w:rPr>
        <w:t xml:space="preserve"> </w:t>
      </w:r>
      <w:r>
        <w:rPr>
          <w:rStyle w:val="Emphasis"/>
          <w:rFonts w:ascii="Arial" w:eastAsia="Arial" w:hAnsi="Arial" w:cs="Arial"/>
          <w:i w:val="0"/>
          <w:iCs w:val="0"/>
          <w:sz w:val="24"/>
          <w:szCs w:val="24"/>
          <w:bdr w:val="nil"/>
          <w:lang w:val="en-GB"/>
        </w:rPr>
        <w:t>Chief Mid Market Officer of SACE Simonetta Acri</w:t>
      </w:r>
      <w:r>
        <w:rPr>
          <w:rStyle w:val="Emphasis"/>
          <w:rFonts w:ascii="Arial" w:eastAsia="Arial" w:hAnsi="Arial" w:cs="Arial"/>
          <w:sz w:val="24"/>
          <w:szCs w:val="24"/>
          <w:bdr w:val="nil"/>
          <w:lang w:val="en-GB"/>
        </w:rPr>
        <w:t xml:space="preserve"> - has made our country a world leader in the production of agricultural machinery. This sector represents an excellence of Made in Italy and which still has many margins for growth, especially in those geographies that are sti</w:t>
      </w:r>
      <w:r>
        <w:rPr>
          <w:rStyle w:val="Emphasis"/>
          <w:rFonts w:ascii="Arial" w:eastAsia="Arial" w:hAnsi="Arial" w:cs="Arial"/>
          <w:sz w:val="24"/>
          <w:szCs w:val="24"/>
          <w:bdr w:val="nil"/>
          <w:lang w:val="en-GB"/>
        </w:rPr>
        <w:t>ll emerging from an industrial point of view, where SACE's support can make the difference. By renewing the agreement with FederUnacoma, SACE strengthens its commitment so that Italian companies in the sector have access to all possible channels to grow th</w:t>
      </w:r>
      <w:r>
        <w:rPr>
          <w:rStyle w:val="Emphasis"/>
          <w:rFonts w:ascii="Arial" w:eastAsia="Arial" w:hAnsi="Arial" w:cs="Arial"/>
          <w:sz w:val="24"/>
          <w:szCs w:val="24"/>
          <w:bdr w:val="nil"/>
          <w:lang w:val="en-GB"/>
        </w:rPr>
        <w:t xml:space="preserve">eir business abroad". </w:t>
      </w:r>
      <w:r>
        <w:rPr>
          <w:rStyle w:val="Emphasis"/>
          <w:rFonts w:ascii="Arial" w:eastAsia="Arial" w:hAnsi="Arial" w:cs="Arial"/>
          <w:i w:val="0"/>
          <w:iCs w:val="0"/>
          <w:sz w:val="24"/>
          <w:szCs w:val="24"/>
          <w:bdr w:val="nil"/>
          <w:lang w:val="en-GB"/>
        </w:rPr>
        <w:t xml:space="preserve">FederUnacoma </w:t>
      </w:r>
      <w:r>
        <w:rPr>
          <w:rStyle w:val="Emphasis"/>
          <w:rFonts w:ascii="Arial" w:eastAsia="Arial" w:hAnsi="Arial" w:cs="Arial"/>
          <w:i w:val="0"/>
          <w:iCs w:val="0"/>
          <w:sz w:val="24"/>
          <w:szCs w:val="24"/>
          <w:bdr w:val="nil"/>
          <w:lang w:val="en-GB"/>
        </w:rPr>
        <w:lastRenderedPageBreak/>
        <w:t>General Manager Simona Rapastella commented: "</w:t>
      </w:r>
      <w:r>
        <w:rPr>
          <w:rStyle w:val="Emphasis"/>
          <w:rFonts w:ascii="Arial" w:eastAsia="Arial" w:hAnsi="Arial" w:cs="Arial"/>
          <w:sz w:val="24"/>
          <w:szCs w:val="24"/>
          <w:bdr w:val="nil"/>
          <w:lang w:val="en-GB"/>
        </w:rPr>
        <w:t>The Federation of</w:t>
      </w:r>
      <w:r>
        <w:rPr>
          <w:rStyle w:val="Emphasis"/>
          <w:rFonts w:ascii="Arial" w:eastAsia="Arial" w:hAnsi="Arial" w:cs="Arial"/>
          <w:sz w:val="24"/>
          <w:szCs w:val="24"/>
          <w:bdr w:val="nil"/>
          <w:lang w:val="en-GB"/>
        </w:rPr>
        <w:t xml:space="preserve"> agricultural machinery manufacturers has a historic collaboration with SACE, which has resulted in the signing of agreements, the establishment of branches for companies during trade exhibitions, and the creation of seminars and training initiatives for c</w:t>
      </w:r>
      <w:r>
        <w:rPr>
          <w:rStyle w:val="Emphasis"/>
          <w:rFonts w:ascii="Arial" w:eastAsia="Arial" w:hAnsi="Arial" w:cs="Arial"/>
          <w:sz w:val="24"/>
          <w:szCs w:val="24"/>
          <w:bdr w:val="nil"/>
          <w:lang w:val="en-GB"/>
        </w:rPr>
        <w:t>ompanies in the sector. The partnership with SACE provides our companies with a proper and professional approach to foreign markets, which in a globalized system represent the natural outlet for Made in Italy products</w:t>
      </w:r>
      <w:r>
        <w:rPr>
          <w:rStyle w:val="Emphasis"/>
          <w:rFonts w:ascii="Arial" w:eastAsia="Arial" w:hAnsi="Arial" w:cs="Arial"/>
          <w:i w:val="0"/>
          <w:iCs w:val="0"/>
          <w:sz w:val="24"/>
          <w:szCs w:val="24"/>
          <w:bdr w:val="nil"/>
          <w:lang w:val="en-GB"/>
        </w:rPr>
        <w:t>.</w:t>
      </w:r>
    </w:p>
    <w:p w14:paraId="28378D5B" w14:textId="77777777" w:rsidR="00E91403" w:rsidRPr="00866264" w:rsidRDefault="00E91403" w:rsidP="00866264">
      <w:pPr>
        <w:pStyle w:val="xmsonormal"/>
        <w:spacing w:line="276" w:lineRule="auto"/>
        <w:jc w:val="both"/>
        <w:rPr>
          <w:rFonts w:ascii="Arial" w:eastAsia="Times New Roman" w:hAnsi="Arial" w:cs="Arial"/>
          <w:sz w:val="24"/>
          <w:szCs w:val="24"/>
        </w:rPr>
      </w:pPr>
    </w:p>
    <w:p w14:paraId="7636B705" w14:textId="77777777" w:rsidR="00E91403" w:rsidRPr="00866264" w:rsidRDefault="008A1489" w:rsidP="00866264">
      <w:pPr>
        <w:pStyle w:val="xmsonormal"/>
        <w:spacing w:line="276" w:lineRule="auto"/>
        <w:jc w:val="both"/>
        <w:rPr>
          <w:rFonts w:ascii="Arial" w:eastAsia="Times New Roman" w:hAnsi="Arial" w:cs="Arial"/>
          <w:sz w:val="24"/>
          <w:szCs w:val="24"/>
        </w:rPr>
      </w:pPr>
      <w:r>
        <w:rPr>
          <w:rFonts w:ascii="Arial" w:eastAsia="Arial" w:hAnsi="Arial" w:cs="Arial"/>
          <w:sz w:val="24"/>
          <w:szCs w:val="24"/>
          <w:bdr w:val="nil"/>
          <w:lang w:val="en-GB"/>
        </w:rPr>
        <w:t xml:space="preserve">The agreement will be presented on 28 October in a webinar organized by FederUnacoma in the presence of SACE and during EIMA Digital. </w:t>
      </w:r>
    </w:p>
    <w:p w14:paraId="2C18284A" w14:textId="77777777" w:rsidR="00E91403" w:rsidRDefault="00E91403" w:rsidP="005000FD">
      <w:pPr>
        <w:pStyle w:val="xmsonormal"/>
        <w:spacing w:line="276" w:lineRule="auto"/>
        <w:rPr>
          <w:rFonts w:ascii="Arial" w:eastAsia="Times New Roman" w:hAnsi="Arial" w:cs="Arial"/>
          <w:sz w:val="24"/>
          <w:szCs w:val="24"/>
        </w:rPr>
      </w:pPr>
    </w:p>
    <w:p w14:paraId="35CE60E5" w14:textId="77777777" w:rsidR="00D55ADB" w:rsidRPr="000F3B0E" w:rsidRDefault="00D55ADB" w:rsidP="005000FD">
      <w:pPr>
        <w:pStyle w:val="xmsonormal"/>
        <w:spacing w:line="276" w:lineRule="auto"/>
        <w:rPr>
          <w:rStyle w:val="Emphasis"/>
          <w:color w:val="405464"/>
        </w:rPr>
      </w:pPr>
    </w:p>
    <w:p w14:paraId="49680C01" w14:textId="77777777" w:rsidR="005000FD" w:rsidRDefault="005000FD" w:rsidP="005000FD">
      <w:pPr>
        <w:pStyle w:val="xmsonormal"/>
        <w:spacing w:line="276" w:lineRule="auto"/>
        <w:rPr>
          <w:rFonts w:ascii="Arial" w:eastAsia="Times New Roman" w:hAnsi="Arial" w:cs="Arial"/>
          <w:sz w:val="24"/>
          <w:szCs w:val="24"/>
        </w:rPr>
      </w:pPr>
    </w:p>
    <w:p w14:paraId="37A161E6" w14:textId="77777777" w:rsidR="005000FD" w:rsidRDefault="005000FD" w:rsidP="005000FD">
      <w:pPr>
        <w:pStyle w:val="xmsonormal"/>
        <w:spacing w:line="276" w:lineRule="auto"/>
        <w:rPr>
          <w:rFonts w:ascii="Arial" w:eastAsia="Times New Roman" w:hAnsi="Arial" w:cs="Arial"/>
          <w:sz w:val="24"/>
          <w:szCs w:val="24"/>
        </w:rPr>
      </w:pPr>
    </w:p>
    <w:p w14:paraId="45357EBC" w14:textId="77777777" w:rsidR="005000FD" w:rsidRDefault="005000FD" w:rsidP="005000FD">
      <w:pPr>
        <w:pStyle w:val="xmsonormal"/>
        <w:spacing w:line="276" w:lineRule="auto"/>
        <w:rPr>
          <w:rFonts w:ascii="Arial" w:eastAsia="Times New Roman" w:hAnsi="Arial" w:cs="Arial"/>
          <w:sz w:val="24"/>
          <w:szCs w:val="24"/>
        </w:rPr>
      </w:pPr>
    </w:p>
    <w:p w14:paraId="304BC565" w14:textId="77777777" w:rsidR="005000FD" w:rsidRDefault="005000FD" w:rsidP="005000FD">
      <w:pPr>
        <w:pStyle w:val="xmsonormal"/>
        <w:spacing w:line="276" w:lineRule="auto"/>
        <w:rPr>
          <w:rFonts w:ascii="Arial" w:eastAsia="Times New Roman" w:hAnsi="Arial" w:cs="Arial"/>
          <w:sz w:val="24"/>
          <w:szCs w:val="24"/>
        </w:rPr>
      </w:pPr>
    </w:p>
    <w:p w14:paraId="65E07806" w14:textId="77777777" w:rsidR="005000FD" w:rsidRPr="009B1131" w:rsidRDefault="005000FD" w:rsidP="005000FD">
      <w:pPr>
        <w:pStyle w:val="xmsonormal"/>
        <w:spacing w:line="276" w:lineRule="auto"/>
        <w:rPr>
          <w:rFonts w:ascii="Arial" w:eastAsia="Times New Roman" w:hAnsi="Arial" w:cs="Arial"/>
          <w:sz w:val="24"/>
          <w:szCs w:val="24"/>
        </w:rPr>
      </w:pPr>
    </w:p>
    <w:p w14:paraId="6F697131" w14:textId="77777777" w:rsidR="00D8090A" w:rsidRPr="009B1131" w:rsidRDefault="00D8090A" w:rsidP="00F21053">
      <w:pPr>
        <w:pStyle w:val="xmsonormal"/>
        <w:rPr>
          <w:rFonts w:ascii="Arial" w:eastAsia="Times New Roman" w:hAnsi="Arial" w:cs="Arial"/>
          <w:sz w:val="24"/>
          <w:szCs w:val="24"/>
        </w:rPr>
      </w:pPr>
    </w:p>
    <w:p w14:paraId="3B285E09" w14:textId="77777777" w:rsidR="00F21053" w:rsidRPr="009B1131" w:rsidRDefault="00F21053" w:rsidP="00E5737D">
      <w:pPr>
        <w:pStyle w:val="xmsonormal"/>
        <w:rPr>
          <w:rFonts w:ascii="Arial" w:eastAsia="Times New Roman" w:hAnsi="Arial" w:cs="Arial"/>
          <w:sz w:val="24"/>
          <w:szCs w:val="24"/>
        </w:rPr>
      </w:pPr>
    </w:p>
    <w:p w14:paraId="16AC5537" w14:textId="77777777" w:rsidR="004D6B26" w:rsidRPr="009B1131" w:rsidRDefault="004D6B26" w:rsidP="004D6B26">
      <w:pPr>
        <w:spacing w:before="120" w:after="120" w:line="276" w:lineRule="auto"/>
        <w:jc w:val="both"/>
        <w:rPr>
          <w:rFonts w:eastAsia="Times New Roman"/>
          <w:sz w:val="24"/>
          <w:szCs w:val="24"/>
          <w:lang w:eastAsia="it-IT"/>
        </w:rPr>
      </w:pPr>
    </w:p>
    <w:p w14:paraId="6C4DDF91" w14:textId="77777777" w:rsidR="004D6B26" w:rsidRPr="009B1131" w:rsidRDefault="004D6B26" w:rsidP="00A47D80">
      <w:pPr>
        <w:spacing w:after="100" w:afterAutospacing="1" w:line="276" w:lineRule="auto"/>
        <w:rPr>
          <w:rFonts w:ascii="Arial" w:eastAsia="Times New Roman" w:hAnsi="Arial" w:cs="Arial"/>
          <w:sz w:val="24"/>
          <w:szCs w:val="24"/>
          <w:lang w:eastAsia="it-IT"/>
        </w:rPr>
      </w:pPr>
    </w:p>
    <w:p w14:paraId="0286AD8C" w14:textId="77777777" w:rsidR="004D6B26" w:rsidRPr="009B1131" w:rsidRDefault="004D6B26" w:rsidP="00A47D80">
      <w:pPr>
        <w:spacing w:after="100" w:afterAutospacing="1" w:line="276" w:lineRule="auto"/>
        <w:rPr>
          <w:rFonts w:ascii="Arial" w:eastAsia="Times New Roman" w:hAnsi="Arial" w:cs="Arial"/>
          <w:sz w:val="24"/>
          <w:szCs w:val="24"/>
          <w:lang w:eastAsia="it-IT"/>
        </w:rPr>
      </w:pPr>
    </w:p>
    <w:p w14:paraId="03BC8EAF" w14:textId="77777777" w:rsidR="00C71F69" w:rsidRPr="009B1131" w:rsidRDefault="00C71F69" w:rsidP="00C71F69"/>
    <w:p w14:paraId="73BA733D" w14:textId="77777777" w:rsidR="00C71F69" w:rsidRPr="009B1131" w:rsidRDefault="00C71F69" w:rsidP="00C71F69">
      <w:pPr>
        <w:spacing w:after="100" w:afterAutospacing="1" w:line="240" w:lineRule="auto"/>
        <w:outlineLvl w:val="0"/>
        <w:rPr>
          <w:rFonts w:ascii="Arial" w:eastAsia="Times New Roman" w:hAnsi="Arial" w:cs="Arial"/>
          <w:b/>
          <w:bCs/>
          <w:kern w:val="36"/>
          <w:sz w:val="48"/>
          <w:szCs w:val="48"/>
          <w:lang w:eastAsia="it-IT"/>
        </w:rPr>
      </w:pPr>
    </w:p>
    <w:p w14:paraId="52E3EDAD" w14:textId="77777777" w:rsidR="00C71F69" w:rsidRPr="009B1131" w:rsidRDefault="00C71F69" w:rsidP="00C71F69">
      <w:pPr>
        <w:spacing w:after="100" w:afterAutospacing="1" w:line="240" w:lineRule="auto"/>
        <w:outlineLvl w:val="0"/>
        <w:rPr>
          <w:rFonts w:ascii="Arial" w:eastAsia="Times New Roman" w:hAnsi="Arial" w:cs="Arial"/>
          <w:b/>
          <w:bCs/>
          <w:kern w:val="36"/>
          <w:sz w:val="48"/>
          <w:szCs w:val="48"/>
          <w:lang w:eastAsia="it-IT"/>
        </w:rPr>
      </w:pPr>
    </w:p>
    <w:p w14:paraId="0D21E097" w14:textId="77777777" w:rsidR="00C71F69" w:rsidRPr="009B1131" w:rsidRDefault="00C71F69" w:rsidP="00C71F69">
      <w:pPr>
        <w:spacing w:after="100" w:afterAutospacing="1" w:line="240" w:lineRule="auto"/>
        <w:outlineLvl w:val="0"/>
        <w:rPr>
          <w:rFonts w:ascii="Arial" w:eastAsia="Times New Roman" w:hAnsi="Arial" w:cs="Arial"/>
          <w:b/>
          <w:bCs/>
          <w:kern w:val="36"/>
          <w:sz w:val="48"/>
          <w:szCs w:val="48"/>
          <w:lang w:eastAsia="it-IT"/>
        </w:rPr>
      </w:pPr>
    </w:p>
    <w:p w14:paraId="67B1B30E" w14:textId="77777777" w:rsidR="00C71F69" w:rsidRPr="009B1131" w:rsidRDefault="00C71F69" w:rsidP="00C71F69">
      <w:pPr>
        <w:spacing w:after="100" w:afterAutospacing="1" w:line="240" w:lineRule="auto"/>
        <w:outlineLvl w:val="0"/>
        <w:rPr>
          <w:rFonts w:ascii="Arial" w:eastAsia="Times New Roman" w:hAnsi="Arial" w:cs="Arial"/>
          <w:b/>
          <w:bCs/>
          <w:kern w:val="36"/>
          <w:sz w:val="48"/>
          <w:szCs w:val="48"/>
          <w:lang w:eastAsia="it-IT"/>
        </w:rPr>
      </w:pPr>
    </w:p>
    <w:p w14:paraId="272F14C0" w14:textId="77777777" w:rsidR="009D22DF" w:rsidRPr="009B1131" w:rsidRDefault="009D22DF"/>
    <w:sectPr w:rsidR="009D22DF" w:rsidRPr="009B113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A6393" w14:textId="77777777" w:rsidR="008A1489" w:rsidRDefault="008A1489">
      <w:pPr>
        <w:spacing w:after="0" w:line="240" w:lineRule="auto"/>
      </w:pPr>
      <w:r>
        <w:separator/>
      </w:r>
    </w:p>
  </w:endnote>
  <w:endnote w:type="continuationSeparator" w:id="0">
    <w:p w14:paraId="444E771D" w14:textId="77777777" w:rsidR="008A1489" w:rsidRDefault="008A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26290" w14:textId="77777777" w:rsidR="008A1489" w:rsidRDefault="008A1489">
      <w:pPr>
        <w:spacing w:after="0" w:line="240" w:lineRule="auto"/>
      </w:pPr>
      <w:r>
        <w:separator/>
      </w:r>
    </w:p>
  </w:footnote>
  <w:footnote w:type="continuationSeparator" w:id="0">
    <w:p w14:paraId="23C4F27E" w14:textId="77777777" w:rsidR="008A1489" w:rsidRDefault="008A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516F" w14:textId="77777777" w:rsidR="00610928" w:rsidRDefault="008A1489" w:rsidP="00866264">
    <w:pPr>
      <w:pStyle w:val="Header"/>
    </w:pPr>
    <w:r>
      <w:rPr>
        <w:rFonts w:ascii="Times New Roman" w:hAnsi="Times New Roman"/>
        <w:noProof/>
        <w:sz w:val="24"/>
        <w:szCs w:val="24"/>
        <w:lang w:eastAsia="it-IT"/>
      </w:rPr>
      <w:t xml:space="preserve">  </w:t>
    </w:r>
    <w:r>
      <w:rPr>
        <w:rFonts w:ascii="Times New Roman" w:hAnsi="Times New Roman"/>
        <w:noProof/>
        <w:sz w:val="24"/>
        <w:szCs w:val="24"/>
        <w:lang w:eastAsia="it-IT"/>
      </w:rPr>
      <w:drawing>
        <wp:inline distT="0" distB="0" distL="0" distR="0" wp14:anchorId="25C8561F" wp14:editId="119CB7A2">
          <wp:extent cx="1265456" cy="815067"/>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91756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3767" cy="826861"/>
                  </a:xfrm>
                  <a:prstGeom prst="rect">
                    <a:avLst/>
                  </a:prstGeom>
                  <a:noFill/>
                </pic:spPr>
              </pic:pic>
            </a:graphicData>
          </a:graphic>
        </wp:inline>
      </w:drawing>
    </w:r>
    <w:r>
      <w:rPr>
        <w:rFonts w:ascii="Times New Roman" w:hAnsi="Times New Roman"/>
        <w:noProof/>
        <w:sz w:val="24"/>
        <w:szCs w:val="24"/>
        <w:lang w:eastAsia="it-IT"/>
      </w:rPr>
      <w:t xml:space="preserve">                                          </w:t>
    </w:r>
    <w:r>
      <w:rPr>
        <w:rFonts w:cs="Arial"/>
        <w:b/>
        <w:noProof/>
        <w:szCs w:val="28"/>
        <w:lang w:eastAsia="it-IT"/>
      </w:rPr>
      <w:t xml:space="preserve">                                                </w:t>
    </w:r>
    <w:r>
      <w:rPr>
        <w:rFonts w:cs="Arial"/>
        <w:b/>
        <w:noProof/>
        <w:szCs w:val="28"/>
        <w:lang w:eastAsia="it-IT"/>
      </w:rPr>
      <w:drawing>
        <wp:inline distT="0" distB="0" distL="0" distR="0" wp14:anchorId="443D898F" wp14:editId="07D30646">
          <wp:extent cx="1562100" cy="581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92911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62100" cy="581025"/>
                  </a:xfrm>
                  <a:prstGeom prst="rect">
                    <a:avLst/>
                  </a:prstGeom>
                  <a:noFill/>
                </pic:spPr>
              </pic:pic>
            </a:graphicData>
          </a:graphic>
        </wp:inline>
      </w:drawing>
    </w:r>
  </w:p>
  <w:p w14:paraId="193FD636" w14:textId="77777777" w:rsidR="00610928" w:rsidRPr="00610928" w:rsidRDefault="00610928" w:rsidP="0061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E863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703C72"/>
    <w:multiLevelType w:val="hybridMultilevel"/>
    <w:tmpl w:val="3BD2447E"/>
    <w:lvl w:ilvl="0" w:tplc="29E6AE9A">
      <w:start w:val="1"/>
      <w:numFmt w:val="decimal"/>
      <w:lvlText w:val="%1."/>
      <w:lvlJc w:val="left"/>
      <w:pPr>
        <w:ind w:left="720" w:hanging="360"/>
      </w:pPr>
    </w:lvl>
    <w:lvl w:ilvl="1" w:tplc="E176FB0A" w:tentative="1">
      <w:start w:val="1"/>
      <w:numFmt w:val="lowerLetter"/>
      <w:lvlText w:val="%2."/>
      <w:lvlJc w:val="left"/>
      <w:pPr>
        <w:ind w:left="1440" w:hanging="360"/>
      </w:pPr>
    </w:lvl>
    <w:lvl w:ilvl="2" w:tplc="784C5F6A" w:tentative="1">
      <w:start w:val="1"/>
      <w:numFmt w:val="lowerRoman"/>
      <w:lvlText w:val="%3."/>
      <w:lvlJc w:val="right"/>
      <w:pPr>
        <w:ind w:left="2160" w:hanging="180"/>
      </w:pPr>
    </w:lvl>
    <w:lvl w:ilvl="3" w:tplc="C0D8D72E" w:tentative="1">
      <w:start w:val="1"/>
      <w:numFmt w:val="decimal"/>
      <w:lvlText w:val="%4."/>
      <w:lvlJc w:val="left"/>
      <w:pPr>
        <w:ind w:left="2880" w:hanging="360"/>
      </w:pPr>
    </w:lvl>
    <w:lvl w:ilvl="4" w:tplc="92542A62" w:tentative="1">
      <w:start w:val="1"/>
      <w:numFmt w:val="lowerLetter"/>
      <w:lvlText w:val="%5."/>
      <w:lvlJc w:val="left"/>
      <w:pPr>
        <w:ind w:left="3600" w:hanging="360"/>
      </w:pPr>
    </w:lvl>
    <w:lvl w:ilvl="5" w:tplc="6A36F5AE" w:tentative="1">
      <w:start w:val="1"/>
      <w:numFmt w:val="lowerRoman"/>
      <w:lvlText w:val="%6."/>
      <w:lvlJc w:val="right"/>
      <w:pPr>
        <w:ind w:left="4320" w:hanging="180"/>
      </w:pPr>
    </w:lvl>
    <w:lvl w:ilvl="6" w:tplc="BC48CDBA" w:tentative="1">
      <w:start w:val="1"/>
      <w:numFmt w:val="decimal"/>
      <w:lvlText w:val="%7."/>
      <w:lvlJc w:val="left"/>
      <w:pPr>
        <w:ind w:left="5040" w:hanging="360"/>
      </w:pPr>
    </w:lvl>
    <w:lvl w:ilvl="7" w:tplc="155CBE54" w:tentative="1">
      <w:start w:val="1"/>
      <w:numFmt w:val="lowerLetter"/>
      <w:lvlText w:val="%8."/>
      <w:lvlJc w:val="left"/>
      <w:pPr>
        <w:ind w:left="5760" w:hanging="360"/>
      </w:pPr>
    </w:lvl>
    <w:lvl w:ilvl="8" w:tplc="3EA463AC" w:tentative="1">
      <w:start w:val="1"/>
      <w:numFmt w:val="lowerRoman"/>
      <w:lvlText w:val="%9."/>
      <w:lvlJc w:val="right"/>
      <w:pPr>
        <w:ind w:left="6480" w:hanging="180"/>
      </w:pPr>
    </w:lvl>
  </w:abstractNum>
  <w:abstractNum w:abstractNumId="2" w15:restartNumberingAfterBreak="0">
    <w:nsid w:val="325227B2"/>
    <w:multiLevelType w:val="hybridMultilevel"/>
    <w:tmpl w:val="3BD2447E"/>
    <w:lvl w:ilvl="0" w:tplc="B074CB10">
      <w:start w:val="1"/>
      <w:numFmt w:val="decimal"/>
      <w:lvlText w:val="%1."/>
      <w:lvlJc w:val="left"/>
      <w:pPr>
        <w:ind w:left="720" w:hanging="360"/>
      </w:pPr>
    </w:lvl>
    <w:lvl w:ilvl="1" w:tplc="A308171C" w:tentative="1">
      <w:start w:val="1"/>
      <w:numFmt w:val="lowerLetter"/>
      <w:lvlText w:val="%2."/>
      <w:lvlJc w:val="left"/>
      <w:pPr>
        <w:ind w:left="1440" w:hanging="360"/>
      </w:pPr>
    </w:lvl>
    <w:lvl w:ilvl="2" w:tplc="07FE1F80" w:tentative="1">
      <w:start w:val="1"/>
      <w:numFmt w:val="lowerRoman"/>
      <w:lvlText w:val="%3."/>
      <w:lvlJc w:val="right"/>
      <w:pPr>
        <w:ind w:left="2160" w:hanging="180"/>
      </w:pPr>
    </w:lvl>
    <w:lvl w:ilvl="3" w:tplc="C46873D8" w:tentative="1">
      <w:start w:val="1"/>
      <w:numFmt w:val="decimal"/>
      <w:lvlText w:val="%4."/>
      <w:lvlJc w:val="left"/>
      <w:pPr>
        <w:ind w:left="2880" w:hanging="360"/>
      </w:pPr>
    </w:lvl>
    <w:lvl w:ilvl="4" w:tplc="C5C6E808" w:tentative="1">
      <w:start w:val="1"/>
      <w:numFmt w:val="lowerLetter"/>
      <w:lvlText w:val="%5."/>
      <w:lvlJc w:val="left"/>
      <w:pPr>
        <w:ind w:left="3600" w:hanging="360"/>
      </w:pPr>
    </w:lvl>
    <w:lvl w:ilvl="5" w:tplc="318C0E7E" w:tentative="1">
      <w:start w:val="1"/>
      <w:numFmt w:val="lowerRoman"/>
      <w:lvlText w:val="%6."/>
      <w:lvlJc w:val="right"/>
      <w:pPr>
        <w:ind w:left="4320" w:hanging="180"/>
      </w:pPr>
    </w:lvl>
    <w:lvl w:ilvl="6" w:tplc="32E86142" w:tentative="1">
      <w:start w:val="1"/>
      <w:numFmt w:val="decimal"/>
      <w:lvlText w:val="%7."/>
      <w:lvlJc w:val="left"/>
      <w:pPr>
        <w:ind w:left="5040" w:hanging="360"/>
      </w:pPr>
    </w:lvl>
    <w:lvl w:ilvl="7" w:tplc="968C2076" w:tentative="1">
      <w:start w:val="1"/>
      <w:numFmt w:val="lowerLetter"/>
      <w:lvlText w:val="%8."/>
      <w:lvlJc w:val="left"/>
      <w:pPr>
        <w:ind w:left="5760" w:hanging="360"/>
      </w:pPr>
    </w:lvl>
    <w:lvl w:ilvl="8" w:tplc="CDBC5F08" w:tentative="1">
      <w:start w:val="1"/>
      <w:numFmt w:val="lowerRoman"/>
      <w:lvlText w:val="%9."/>
      <w:lvlJc w:val="right"/>
      <w:pPr>
        <w:ind w:left="6480" w:hanging="180"/>
      </w:pPr>
    </w:lvl>
  </w:abstractNum>
  <w:abstractNum w:abstractNumId="3" w15:restartNumberingAfterBreak="0">
    <w:nsid w:val="50453D41"/>
    <w:multiLevelType w:val="hybridMultilevel"/>
    <w:tmpl w:val="3210D9BC"/>
    <w:lvl w:ilvl="0" w:tplc="4956E3D6">
      <w:start w:val="1"/>
      <w:numFmt w:val="decimal"/>
      <w:lvlText w:val="%1)"/>
      <w:lvlJc w:val="left"/>
      <w:pPr>
        <w:ind w:left="644" w:hanging="360"/>
      </w:pPr>
      <w:rPr>
        <w:rFonts w:hint="default"/>
      </w:rPr>
    </w:lvl>
    <w:lvl w:ilvl="1" w:tplc="1F9889D0">
      <w:start w:val="1"/>
      <w:numFmt w:val="bullet"/>
      <w:lvlText w:val=""/>
      <w:lvlJc w:val="left"/>
      <w:pPr>
        <w:ind w:left="1440" w:hanging="360"/>
      </w:pPr>
      <w:rPr>
        <w:rFonts w:ascii="Symbol" w:eastAsia="Courier New" w:hAnsi="Symbol" w:hint="default"/>
        <w:b w:val="0"/>
        <w:bCs w:val="0"/>
        <w:i w:val="0"/>
        <w:iCs w:val="0"/>
        <w:caps w:val="0"/>
        <w:smallCaps w:val="0"/>
        <w:strike w:val="0"/>
        <w:dstrike w:val="0"/>
        <w:color w:val="000000"/>
        <w:spacing w:val="0"/>
        <w:w w:val="100"/>
        <w:kern w:val="0"/>
        <w:position w:val="0"/>
        <w:vertAlign w:val="baseline"/>
      </w:rPr>
    </w:lvl>
    <w:lvl w:ilvl="2" w:tplc="7BB43F4C">
      <w:start w:val="1"/>
      <w:numFmt w:val="decimal"/>
      <w:lvlText w:val="%3."/>
      <w:lvlJc w:val="left"/>
      <w:pPr>
        <w:ind w:left="2160" w:hanging="360"/>
      </w:pPr>
      <w:rPr>
        <w:rFonts w:ascii="Arial" w:hAnsi="Arial" w:cs="Arial" w:hint="default"/>
        <w:sz w:val="20"/>
        <w:szCs w:val="20"/>
      </w:rPr>
    </w:lvl>
    <w:lvl w:ilvl="3" w:tplc="AAD2E4CE" w:tentative="1">
      <w:start w:val="1"/>
      <w:numFmt w:val="bullet"/>
      <w:lvlText w:val=""/>
      <w:lvlJc w:val="left"/>
      <w:pPr>
        <w:ind w:left="2880" w:hanging="360"/>
      </w:pPr>
      <w:rPr>
        <w:rFonts w:ascii="Symbol" w:hAnsi="Symbol" w:hint="default"/>
      </w:rPr>
    </w:lvl>
    <w:lvl w:ilvl="4" w:tplc="5F709FC6" w:tentative="1">
      <w:start w:val="1"/>
      <w:numFmt w:val="bullet"/>
      <w:lvlText w:val="o"/>
      <w:lvlJc w:val="left"/>
      <w:pPr>
        <w:ind w:left="3600" w:hanging="360"/>
      </w:pPr>
      <w:rPr>
        <w:rFonts w:ascii="Courier New" w:hAnsi="Courier New" w:hint="default"/>
      </w:rPr>
    </w:lvl>
    <w:lvl w:ilvl="5" w:tplc="FE8CD53E" w:tentative="1">
      <w:start w:val="1"/>
      <w:numFmt w:val="bullet"/>
      <w:lvlText w:val=""/>
      <w:lvlJc w:val="left"/>
      <w:pPr>
        <w:ind w:left="4320" w:hanging="360"/>
      </w:pPr>
      <w:rPr>
        <w:rFonts w:ascii="Wingdings" w:hAnsi="Wingdings" w:hint="default"/>
      </w:rPr>
    </w:lvl>
    <w:lvl w:ilvl="6" w:tplc="612A1914" w:tentative="1">
      <w:start w:val="1"/>
      <w:numFmt w:val="bullet"/>
      <w:lvlText w:val=""/>
      <w:lvlJc w:val="left"/>
      <w:pPr>
        <w:ind w:left="5040" w:hanging="360"/>
      </w:pPr>
      <w:rPr>
        <w:rFonts w:ascii="Symbol" w:hAnsi="Symbol" w:hint="default"/>
      </w:rPr>
    </w:lvl>
    <w:lvl w:ilvl="7" w:tplc="9322E2F6" w:tentative="1">
      <w:start w:val="1"/>
      <w:numFmt w:val="bullet"/>
      <w:lvlText w:val="o"/>
      <w:lvlJc w:val="left"/>
      <w:pPr>
        <w:ind w:left="5760" w:hanging="360"/>
      </w:pPr>
      <w:rPr>
        <w:rFonts w:ascii="Courier New" w:hAnsi="Courier New" w:hint="default"/>
      </w:rPr>
    </w:lvl>
    <w:lvl w:ilvl="8" w:tplc="AD7AC58A" w:tentative="1">
      <w:start w:val="1"/>
      <w:numFmt w:val="bullet"/>
      <w:lvlText w:val=""/>
      <w:lvlJc w:val="left"/>
      <w:pPr>
        <w:ind w:left="6480" w:hanging="360"/>
      </w:pPr>
      <w:rPr>
        <w:rFonts w:ascii="Wingdings" w:hAnsi="Wingdings" w:hint="default"/>
      </w:rPr>
    </w:lvl>
  </w:abstractNum>
  <w:abstractNum w:abstractNumId="4" w15:restartNumberingAfterBreak="0">
    <w:nsid w:val="523745DD"/>
    <w:multiLevelType w:val="hybridMultilevel"/>
    <w:tmpl w:val="D056F1A8"/>
    <w:lvl w:ilvl="0" w:tplc="AD725AD0">
      <w:start w:val="1"/>
      <w:numFmt w:val="lowerLetter"/>
      <w:lvlText w:val="%1."/>
      <w:lvlJc w:val="left"/>
      <w:pPr>
        <w:ind w:left="720" w:hanging="360"/>
      </w:pPr>
    </w:lvl>
    <w:lvl w:ilvl="1" w:tplc="2EE8D37A" w:tentative="1">
      <w:start w:val="1"/>
      <w:numFmt w:val="lowerLetter"/>
      <w:lvlText w:val="%2."/>
      <w:lvlJc w:val="left"/>
      <w:pPr>
        <w:ind w:left="1440" w:hanging="360"/>
      </w:pPr>
    </w:lvl>
    <w:lvl w:ilvl="2" w:tplc="9A9E09B4" w:tentative="1">
      <w:start w:val="1"/>
      <w:numFmt w:val="lowerRoman"/>
      <w:lvlText w:val="%3."/>
      <w:lvlJc w:val="right"/>
      <w:pPr>
        <w:ind w:left="2160" w:hanging="180"/>
      </w:pPr>
    </w:lvl>
    <w:lvl w:ilvl="3" w:tplc="B08A108E" w:tentative="1">
      <w:start w:val="1"/>
      <w:numFmt w:val="decimal"/>
      <w:lvlText w:val="%4."/>
      <w:lvlJc w:val="left"/>
      <w:pPr>
        <w:ind w:left="2880" w:hanging="360"/>
      </w:pPr>
    </w:lvl>
    <w:lvl w:ilvl="4" w:tplc="9ADA13E6" w:tentative="1">
      <w:start w:val="1"/>
      <w:numFmt w:val="lowerLetter"/>
      <w:lvlText w:val="%5."/>
      <w:lvlJc w:val="left"/>
      <w:pPr>
        <w:ind w:left="3600" w:hanging="360"/>
      </w:pPr>
    </w:lvl>
    <w:lvl w:ilvl="5" w:tplc="E1A8A668" w:tentative="1">
      <w:start w:val="1"/>
      <w:numFmt w:val="lowerRoman"/>
      <w:lvlText w:val="%6."/>
      <w:lvlJc w:val="right"/>
      <w:pPr>
        <w:ind w:left="4320" w:hanging="180"/>
      </w:pPr>
    </w:lvl>
    <w:lvl w:ilvl="6" w:tplc="87C406AE" w:tentative="1">
      <w:start w:val="1"/>
      <w:numFmt w:val="decimal"/>
      <w:lvlText w:val="%7."/>
      <w:lvlJc w:val="left"/>
      <w:pPr>
        <w:ind w:left="5040" w:hanging="360"/>
      </w:pPr>
    </w:lvl>
    <w:lvl w:ilvl="7" w:tplc="858E3FD4" w:tentative="1">
      <w:start w:val="1"/>
      <w:numFmt w:val="lowerLetter"/>
      <w:lvlText w:val="%8."/>
      <w:lvlJc w:val="left"/>
      <w:pPr>
        <w:ind w:left="5760" w:hanging="360"/>
      </w:pPr>
    </w:lvl>
    <w:lvl w:ilvl="8" w:tplc="F74A7F74" w:tentative="1">
      <w:start w:val="1"/>
      <w:numFmt w:val="lowerRoman"/>
      <w:lvlText w:val="%9."/>
      <w:lvlJc w:val="right"/>
      <w:pPr>
        <w:ind w:left="6480" w:hanging="180"/>
      </w:pPr>
    </w:lvl>
  </w:abstractNum>
  <w:abstractNum w:abstractNumId="5" w15:restartNumberingAfterBreak="0">
    <w:nsid w:val="55ED3168"/>
    <w:multiLevelType w:val="hybridMultilevel"/>
    <w:tmpl w:val="776E31B8"/>
    <w:lvl w:ilvl="0" w:tplc="33C44A2E">
      <w:start w:val="1"/>
      <w:numFmt w:val="decimal"/>
      <w:lvlText w:val="%1."/>
      <w:lvlJc w:val="left"/>
      <w:pPr>
        <w:ind w:left="1355" w:hanging="363"/>
      </w:pPr>
      <w:rPr>
        <w:rFonts w:hint="default"/>
        <w:b w:val="0"/>
      </w:rPr>
    </w:lvl>
    <w:lvl w:ilvl="1" w:tplc="25D26DB4">
      <w:start w:val="1"/>
      <w:numFmt w:val="lowerRoman"/>
      <w:lvlText w:val="%2)"/>
      <w:lvlJc w:val="left"/>
      <w:pPr>
        <w:ind w:left="1800" w:hanging="720"/>
      </w:pPr>
      <w:rPr>
        <w:rFonts w:hint="default"/>
      </w:rPr>
    </w:lvl>
    <w:lvl w:ilvl="2" w:tplc="F6A6D9DA">
      <w:numFmt w:val="bullet"/>
      <w:lvlText w:val="·"/>
      <w:lvlJc w:val="left"/>
      <w:pPr>
        <w:ind w:left="2685" w:hanging="705"/>
      </w:pPr>
      <w:rPr>
        <w:rFonts w:ascii="Arial" w:eastAsia="Calibri" w:hAnsi="Arial" w:cs="Arial" w:hint="default"/>
      </w:rPr>
    </w:lvl>
    <w:lvl w:ilvl="3" w:tplc="21BA6112" w:tentative="1">
      <w:start w:val="1"/>
      <w:numFmt w:val="decimal"/>
      <w:lvlText w:val="%4."/>
      <w:lvlJc w:val="left"/>
      <w:pPr>
        <w:ind w:left="2880" w:hanging="360"/>
      </w:pPr>
    </w:lvl>
    <w:lvl w:ilvl="4" w:tplc="5A6AF5C4" w:tentative="1">
      <w:start w:val="1"/>
      <w:numFmt w:val="lowerLetter"/>
      <w:lvlText w:val="%5."/>
      <w:lvlJc w:val="left"/>
      <w:pPr>
        <w:ind w:left="3600" w:hanging="360"/>
      </w:pPr>
    </w:lvl>
    <w:lvl w:ilvl="5" w:tplc="16505E0C" w:tentative="1">
      <w:start w:val="1"/>
      <w:numFmt w:val="lowerRoman"/>
      <w:lvlText w:val="%6."/>
      <w:lvlJc w:val="right"/>
      <w:pPr>
        <w:ind w:left="4320" w:hanging="180"/>
      </w:pPr>
    </w:lvl>
    <w:lvl w:ilvl="6" w:tplc="789EC5A6" w:tentative="1">
      <w:start w:val="1"/>
      <w:numFmt w:val="decimal"/>
      <w:lvlText w:val="%7."/>
      <w:lvlJc w:val="left"/>
      <w:pPr>
        <w:ind w:left="5040" w:hanging="360"/>
      </w:pPr>
    </w:lvl>
    <w:lvl w:ilvl="7" w:tplc="E93662CC" w:tentative="1">
      <w:start w:val="1"/>
      <w:numFmt w:val="lowerLetter"/>
      <w:lvlText w:val="%8."/>
      <w:lvlJc w:val="left"/>
      <w:pPr>
        <w:ind w:left="5760" w:hanging="360"/>
      </w:pPr>
    </w:lvl>
    <w:lvl w:ilvl="8" w:tplc="8182F08A" w:tentative="1">
      <w:start w:val="1"/>
      <w:numFmt w:val="lowerRoman"/>
      <w:lvlText w:val="%9."/>
      <w:lvlJc w:val="right"/>
      <w:pPr>
        <w:ind w:left="6480" w:hanging="180"/>
      </w:pPr>
    </w:lvl>
  </w:abstractNum>
  <w:abstractNum w:abstractNumId="6" w15:restartNumberingAfterBreak="0">
    <w:nsid w:val="56460B69"/>
    <w:multiLevelType w:val="hybridMultilevel"/>
    <w:tmpl w:val="D056F1A8"/>
    <w:lvl w:ilvl="0" w:tplc="F65AA5C2">
      <w:start w:val="1"/>
      <w:numFmt w:val="lowerLetter"/>
      <w:lvlText w:val="%1."/>
      <w:lvlJc w:val="left"/>
      <w:pPr>
        <w:ind w:left="720" w:hanging="360"/>
      </w:pPr>
    </w:lvl>
    <w:lvl w:ilvl="1" w:tplc="B7F49F24" w:tentative="1">
      <w:start w:val="1"/>
      <w:numFmt w:val="lowerLetter"/>
      <w:lvlText w:val="%2."/>
      <w:lvlJc w:val="left"/>
      <w:pPr>
        <w:ind w:left="1440" w:hanging="360"/>
      </w:pPr>
    </w:lvl>
    <w:lvl w:ilvl="2" w:tplc="C2CA5196" w:tentative="1">
      <w:start w:val="1"/>
      <w:numFmt w:val="lowerRoman"/>
      <w:lvlText w:val="%3."/>
      <w:lvlJc w:val="right"/>
      <w:pPr>
        <w:ind w:left="2160" w:hanging="180"/>
      </w:pPr>
    </w:lvl>
    <w:lvl w:ilvl="3" w:tplc="3E106E86" w:tentative="1">
      <w:start w:val="1"/>
      <w:numFmt w:val="decimal"/>
      <w:lvlText w:val="%4."/>
      <w:lvlJc w:val="left"/>
      <w:pPr>
        <w:ind w:left="2880" w:hanging="360"/>
      </w:pPr>
    </w:lvl>
    <w:lvl w:ilvl="4" w:tplc="72DE318C" w:tentative="1">
      <w:start w:val="1"/>
      <w:numFmt w:val="lowerLetter"/>
      <w:lvlText w:val="%5."/>
      <w:lvlJc w:val="left"/>
      <w:pPr>
        <w:ind w:left="3600" w:hanging="360"/>
      </w:pPr>
    </w:lvl>
    <w:lvl w:ilvl="5" w:tplc="13621744" w:tentative="1">
      <w:start w:val="1"/>
      <w:numFmt w:val="lowerRoman"/>
      <w:lvlText w:val="%6."/>
      <w:lvlJc w:val="right"/>
      <w:pPr>
        <w:ind w:left="4320" w:hanging="180"/>
      </w:pPr>
    </w:lvl>
    <w:lvl w:ilvl="6" w:tplc="FBD25306" w:tentative="1">
      <w:start w:val="1"/>
      <w:numFmt w:val="decimal"/>
      <w:lvlText w:val="%7."/>
      <w:lvlJc w:val="left"/>
      <w:pPr>
        <w:ind w:left="5040" w:hanging="360"/>
      </w:pPr>
    </w:lvl>
    <w:lvl w:ilvl="7" w:tplc="8E1A241A" w:tentative="1">
      <w:start w:val="1"/>
      <w:numFmt w:val="lowerLetter"/>
      <w:lvlText w:val="%8."/>
      <w:lvlJc w:val="left"/>
      <w:pPr>
        <w:ind w:left="5760" w:hanging="360"/>
      </w:pPr>
    </w:lvl>
    <w:lvl w:ilvl="8" w:tplc="3D4275B6" w:tentative="1">
      <w:start w:val="1"/>
      <w:numFmt w:val="lowerRoman"/>
      <w:lvlText w:val="%9."/>
      <w:lvlJc w:val="right"/>
      <w:pPr>
        <w:ind w:left="6480" w:hanging="180"/>
      </w:pPr>
    </w:lvl>
  </w:abstractNum>
  <w:abstractNum w:abstractNumId="7" w15:restartNumberingAfterBreak="0">
    <w:nsid w:val="5DB77DA8"/>
    <w:multiLevelType w:val="hybridMultilevel"/>
    <w:tmpl w:val="48405408"/>
    <w:lvl w:ilvl="0" w:tplc="BE3EF1CA">
      <w:start w:val="1"/>
      <w:numFmt w:val="lowerRoman"/>
      <w:lvlText w:val="%1."/>
      <w:lvlJc w:val="right"/>
      <w:pPr>
        <w:ind w:left="720" w:hanging="360"/>
      </w:pPr>
      <w:rPr>
        <w:b w:val="0"/>
      </w:rPr>
    </w:lvl>
    <w:lvl w:ilvl="1" w:tplc="6594518A">
      <w:start w:val="1"/>
      <w:numFmt w:val="lowerLetter"/>
      <w:lvlText w:val="%2."/>
      <w:lvlJc w:val="left"/>
      <w:pPr>
        <w:ind w:left="1440" w:hanging="360"/>
      </w:pPr>
    </w:lvl>
    <w:lvl w:ilvl="2" w:tplc="84146D98" w:tentative="1">
      <w:start w:val="1"/>
      <w:numFmt w:val="lowerRoman"/>
      <w:lvlText w:val="%3."/>
      <w:lvlJc w:val="right"/>
      <w:pPr>
        <w:ind w:left="2160" w:hanging="180"/>
      </w:pPr>
    </w:lvl>
    <w:lvl w:ilvl="3" w:tplc="03AE763A" w:tentative="1">
      <w:start w:val="1"/>
      <w:numFmt w:val="decimal"/>
      <w:lvlText w:val="%4."/>
      <w:lvlJc w:val="left"/>
      <w:pPr>
        <w:ind w:left="2880" w:hanging="360"/>
      </w:pPr>
    </w:lvl>
    <w:lvl w:ilvl="4" w:tplc="EC7A9F0C" w:tentative="1">
      <w:start w:val="1"/>
      <w:numFmt w:val="lowerLetter"/>
      <w:lvlText w:val="%5."/>
      <w:lvlJc w:val="left"/>
      <w:pPr>
        <w:ind w:left="3600" w:hanging="360"/>
      </w:pPr>
    </w:lvl>
    <w:lvl w:ilvl="5" w:tplc="3ECC6FDC" w:tentative="1">
      <w:start w:val="1"/>
      <w:numFmt w:val="lowerRoman"/>
      <w:lvlText w:val="%6."/>
      <w:lvlJc w:val="right"/>
      <w:pPr>
        <w:ind w:left="4320" w:hanging="180"/>
      </w:pPr>
    </w:lvl>
    <w:lvl w:ilvl="6" w:tplc="C7CC75B4" w:tentative="1">
      <w:start w:val="1"/>
      <w:numFmt w:val="decimal"/>
      <w:lvlText w:val="%7."/>
      <w:lvlJc w:val="left"/>
      <w:pPr>
        <w:ind w:left="5040" w:hanging="360"/>
      </w:pPr>
    </w:lvl>
    <w:lvl w:ilvl="7" w:tplc="F220563C" w:tentative="1">
      <w:start w:val="1"/>
      <w:numFmt w:val="lowerLetter"/>
      <w:lvlText w:val="%8."/>
      <w:lvlJc w:val="left"/>
      <w:pPr>
        <w:ind w:left="5760" w:hanging="360"/>
      </w:pPr>
    </w:lvl>
    <w:lvl w:ilvl="8" w:tplc="C89A2EF2" w:tentative="1">
      <w:start w:val="1"/>
      <w:numFmt w:val="lowerRoman"/>
      <w:lvlText w:val="%9."/>
      <w:lvlJc w:val="right"/>
      <w:pPr>
        <w:ind w:left="6480" w:hanging="180"/>
      </w:pPr>
    </w:lvl>
  </w:abstractNum>
  <w:abstractNum w:abstractNumId="8" w15:restartNumberingAfterBreak="0">
    <w:nsid w:val="616537F1"/>
    <w:multiLevelType w:val="hybridMultilevel"/>
    <w:tmpl w:val="AC9C69AE"/>
    <w:lvl w:ilvl="0" w:tplc="D73A8162">
      <w:start w:val="1"/>
      <w:numFmt w:val="bullet"/>
      <w:lvlText w:val=""/>
      <w:lvlJc w:val="left"/>
      <w:pPr>
        <w:ind w:left="1440" w:hanging="360"/>
      </w:pPr>
      <w:rPr>
        <w:rFonts w:ascii="Symbol" w:eastAsia="Courier New" w:hAnsi="Symbol" w:hint="default"/>
        <w:b w:val="0"/>
        <w:bCs w:val="0"/>
        <w:i w:val="0"/>
        <w:iCs w:val="0"/>
        <w:caps w:val="0"/>
        <w:smallCaps w:val="0"/>
        <w:strike w:val="0"/>
        <w:dstrike w:val="0"/>
        <w:color w:val="000000"/>
        <w:spacing w:val="0"/>
        <w:w w:val="100"/>
        <w:kern w:val="0"/>
        <w:position w:val="0"/>
        <w:vertAlign w:val="baseline"/>
      </w:rPr>
    </w:lvl>
    <w:lvl w:ilvl="1" w:tplc="32681044" w:tentative="1">
      <w:start w:val="1"/>
      <w:numFmt w:val="bullet"/>
      <w:lvlText w:val="o"/>
      <w:lvlJc w:val="left"/>
      <w:pPr>
        <w:ind w:left="2160" w:hanging="360"/>
      </w:pPr>
      <w:rPr>
        <w:rFonts w:ascii="Courier New" w:hAnsi="Courier New" w:cs="Courier New" w:hint="default"/>
      </w:rPr>
    </w:lvl>
    <w:lvl w:ilvl="2" w:tplc="49163838" w:tentative="1">
      <w:start w:val="1"/>
      <w:numFmt w:val="bullet"/>
      <w:lvlText w:val=""/>
      <w:lvlJc w:val="left"/>
      <w:pPr>
        <w:ind w:left="2880" w:hanging="360"/>
      </w:pPr>
      <w:rPr>
        <w:rFonts w:ascii="Wingdings" w:hAnsi="Wingdings" w:hint="default"/>
      </w:rPr>
    </w:lvl>
    <w:lvl w:ilvl="3" w:tplc="39B08A74" w:tentative="1">
      <w:start w:val="1"/>
      <w:numFmt w:val="bullet"/>
      <w:lvlText w:val=""/>
      <w:lvlJc w:val="left"/>
      <w:pPr>
        <w:ind w:left="3600" w:hanging="360"/>
      </w:pPr>
      <w:rPr>
        <w:rFonts w:ascii="Symbol" w:hAnsi="Symbol" w:hint="default"/>
      </w:rPr>
    </w:lvl>
    <w:lvl w:ilvl="4" w:tplc="FA4AB034" w:tentative="1">
      <w:start w:val="1"/>
      <w:numFmt w:val="bullet"/>
      <w:lvlText w:val="o"/>
      <w:lvlJc w:val="left"/>
      <w:pPr>
        <w:ind w:left="4320" w:hanging="360"/>
      </w:pPr>
      <w:rPr>
        <w:rFonts w:ascii="Courier New" w:hAnsi="Courier New" w:cs="Courier New" w:hint="default"/>
      </w:rPr>
    </w:lvl>
    <w:lvl w:ilvl="5" w:tplc="5B5AFEBA" w:tentative="1">
      <w:start w:val="1"/>
      <w:numFmt w:val="bullet"/>
      <w:lvlText w:val=""/>
      <w:lvlJc w:val="left"/>
      <w:pPr>
        <w:ind w:left="5040" w:hanging="360"/>
      </w:pPr>
      <w:rPr>
        <w:rFonts w:ascii="Wingdings" w:hAnsi="Wingdings" w:hint="default"/>
      </w:rPr>
    </w:lvl>
    <w:lvl w:ilvl="6" w:tplc="AB9AAE42" w:tentative="1">
      <w:start w:val="1"/>
      <w:numFmt w:val="bullet"/>
      <w:lvlText w:val=""/>
      <w:lvlJc w:val="left"/>
      <w:pPr>
        <w:ind w:left="5760" w:hanging="360"/>
      </w:pPr>
      <w:rPr>
        <w:rFonts w:ascii="Symbol" w:hAnsi="Symbol" w:hint="default"/>
      </w:rPr>
    </w:lvl>
    <w:lvl w:ilvl="7" w:tplc="CE82CE60" w:tentative="1">
      <w:start w:val="1"/>
      <w:numFmt w:val="bullet"/>
      <w:lvlText w:val="o"/>
      <w:lvlJc w:val="left"/>
      <w:pPr>
        <w:ind w:left="6480" w:hanging="360"/>
      </w:pPr>
      <w:rPr>
        <w:rFonts w:ascii="Courier New" w:hAnsi="Courier New" w:cs="Courier New" w:hint="default"/>
      </w:rPr>
    </w:lvl>
    <w:lvl w:ilvl="8" w:tplc="EA485988"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6DB"/>
    <w:rsid w:val="000301ED"/>
    <w:rsid w:val="000F3B0E"/>
    <w:rsid w:val="00212612"/>
    <w:rsid w:val="002F5916"/>
    <w:rsid w:val="00344503"/>
    <w:rsid w:val="0036645B"/>
    <w:rsid w:val="0038443B"/>
    <w:rsid w:val="003A58B5"/>
    <w:rsid w:val="003E4009"/>
    <w:rsid w:val="00423355"/>
    <w:rsid w:val="004603F0"/>
    <w:rsid w:val="004B4DD9"/>
    <w:rsid w:val="004D6B26"/>
    <w:rsid w:val="005000FD"/>
    <w:rsid w:val="00594015"/>
    <w:rsid w:val="00603849"/>
    <w:rsid w:val="00610928"/>
    <w:rsid w:val="006552DE"/>
    <w:rsid w:val="0066737A"/>
    <w:rsid w:val="006E6F3A"/>
    <w:rsid w:val="00720A76"/>
    <w:rsid w:val="007B6488"/>
    <w:rsid w:val="008525D4"/>
    <w:rsid w:val="00866264"/>
    <w:rsid w:val="008A1489"/>
    <w:rsid w:val="00912EFD"/>
    <w:rsid w:val="00932DCD"/>
    <w:rsid w:val="009511B5"/>
    <w:rsid w:val="009813D1"/>
    <w:rsid w:val="00993258"/>
    <w:rsid w:val="009B1131"/>
    <w:rsid w:val="009D22DF"/>
    <w:rsid w:val="009E17D1"/>
    <w:rsid w:val="009F6DD9"/>
    <w:rsid w:val="00A47D80"/>
    <w:rsid w:val="00A95444"/>
    <w:rsid w:val="00AC2D4A"/>
    <w:rsid w:val="00AD3039"/>
    <w:rsid w:val="00B00F6E"/>
    <w:rsid w:val="00B90363"/>
    <w:rsid w:val="00B90840"/>
    <w:rsid w:val="00B91CB7"/>
    <w:rsid w:val="00BD1E4A"/>
    <w:rsid w:val="00BD206A"/>
    <w:rsid w:val="00BE1A8A"/>
    <w:rsid w:val="00BF1827"/>
    <w:rsid w:val="00C70366"/>
    <w:rsid w:val="00C71F69"/>
    <w:rsid w:val="00C749EE"/>
    <w:rsid w:val="00C85547"/>
    <w:rsid w:val="00C87330"/>
    <w:rsid w:val="00D55ADB"/>
    <w:rsid w:val="00D612A2"/>
    <w:rsid w:val="00D8090A"/>
    <w:rsid w:val="00D80A98"/>
    <w:rsid w:val="00E47FDC"/>
    <w:rsid w:val="00E53D1E"/>
    <w:rsid w:val="00E5737D"/>
    <w:rsid w:val="00E579E9"/>
    <w:rsid w:val="00E91403"/>
    <w:rsid w:val="00E93D97"/>
    <w:rsid w:val="00EB378C"/>
    <w:rsid w:val="00EB4744"/>
    <w:rsid w:val="00EB6E6A"/>
    <w:rsid w:val="00EF0189"/>
    <w:rsid w:val="00F21053"/>
    <w:rsid w:val="00F263DA"/>
    <w:rsid w:val="00F31A98"/>
    <w:rsid w:val="00F61EA7"/>
    <w:rsid w:val="00F856DB"/>
    <w:rsid w:val="00FB5531"/>
    <w:rsid w:val="00FD3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DC2BCFD"/>
  <w15:docId w15:val="{8D329BCD-66BC-8940-86E0-07F72D06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1F69"/>
    <w:pPr>
      <w:spacing w:after="100" w:afterAutospacing="1" w:line="240" w:lineRule="auto"/>
      <w:outlineLvl w:val="0"/>
    </w:pPr>
    <w:rPr>
      <w:rFonts w:ascii="Arial" w:eastAsia="Times New Roman" w:hAnsi="Arial" w:cs="Arial"/>
      <w:b/>
      <w:bCs/>
      <w:color w:val="405464"/>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2DF"/>
    <w:pPr>
      <w:ind w:left="720"/>
      <w:contextualSpacing/>
    </w:pPr>
  </w:style>
  <w:style w:type="character" w:customStyle="1" w:styleId="Heading1Char">
    <w:name w:val="Heading 1 Char"/>
    <w:basedOn w:val="DefaultParagraphFont"/>
    <w:link w:val="Heading1"/>
    <w:uiPriority w:val="9"/>
    <w:rsid w:val="00C71F69"/>
    <w:rPr>
      <w:rFonts w:ascii="Arial" w:eastAsia="Times New Roman" w:hAnsi="Arial" w:cs="Arial"/>
      <w:b/>
      <w:bCs/>
      <w:color w:val="405464"/>
      <w:kern w:val="36"/>
      <w:sz w:val="48"/>
      <w:szCs w:val="48"/>
      <w:lang w:eastAsia="it-IT"/>
    </w:rPr>
  </w:style>
  <w:style w:type="character" w:styleId="Hyperlink">
    <w:name w:val="Hyperlink"/>
    <w:basedOn w:val="DefaultParagraphFont"/>
    <w:uiPriority w:val="99"/>
    <w:semiHidden/>
    <w:unhideWhenUsed/>
    <w:rsid w:val="00C71F69"/>
    <w:rPr>
      <w:color w:val="405464"/>
      <w:u w:val="single"/>
      <w:shd w:val="clear" w:color="auto" w:fill="auto"/>
    </w:rPr>
  </w:style>
  <w:style w:type="paragraph" w:styleId="NormalWeb">
    <w:name w:val="Normal (Web)"/>
    <w:basedOn w:val="Normal"/>
    <w:uiPriority w:val="99"/>
    <w:semiHidden/>
    <w:unhideWhenUsed/>
    <w:rsid w:val="00C71F69"/>
    <w:pPr>
      <w:spacing w:after="100" w:afterAutospacing="1" w:line="240" w:lineRule="auto"/>
    </w:pPr>
    <w:rPr>
      <w:rFonts w:ascii="Times New Roman" w:eastAsia="Times New Roman" w:hAnsi="Times New Roman" w:cs="Times New Roman"/>
      <w:sz w:val="24"/>
      <w:szCs w:val="24"/>
      <w:lang w:eastAsia="it-IT"/>
    </w:rPr>
  </w:style>
  <w:style w:type="paragraph" w:styleId="ListBullet">
    <w:name w:val="List Bullet"/>
    <w:basedOn w:val="Normal"/>
    <w:uiPriority w:val="99"/>
    <w:unhideWhenUsed/>
    <w:rsid w:val="002F5916"/>
    <w:pPr>
      <w:numPr>
        <w:numId w:val="4"/>
      </w:numPr>
      <w:contextualSpacing/>
    </w:pPr>
  </w:style>
  <w:style w:type="character" w:customStyle="1" w:styleId="Nessuno">
    <w:name w:val="Nessuno"/>
    <w:rsid w:val="004D6B26"/>
  </w:style>
  <w:style w:type="paragraph" w:customStyle="1" w:styleId="xmsonormal">
    <w:name w:val="x_msonormal"/>
    <w:basedOn w:val="Normal"/>
    <w:rsid w:val="00E5737D"/>
    <w:pPr>
      <w:spacing w:after="0" w:line="240" w:lineRule="auto"/>
    </w:pPr>
    <w:rPr>
      <w:rFonts w:ascii="Calibri" w:hAnsi="Calibri" w:cs="Calibri"/>
      <w:lang w:eastAsia="it-IT"/>
    </w:rPr>
  </w:style>
  <w:style w:type="paragraph" w:customStyle="1" w:styleId="xmsolistparagraph">
    <w:name w:val="x_msolistparagraph"/>
    <w:basedOn w:val="Normal"/>
    <w:rsid w:val="00D8090A"/>
    <w:pPr>
      <w:spacing w:after="0" w:line="240" w:lineRule="auto"/>
      <w:ind w:left="720"/>
    </w:pPr>
    <w:rPr>
      <w:rFonts w:ascii="Calibri" w:hAnsi="Calibri" w:cs="Calibri"/>
      <w:lang w:eastAsia="it-IT"/>
    </w:rPr>
  </w:style>
  <w:style w:type="paragraph" w:styleId="Header">
    <w:name w:val="header"/>
    <w:basedOn w:val="Normal"/>
    <w:link w:val="HeaderChar"/>
    <w:uiPriority w:val="99"/>
    <w:unhideWhenUsed/>
    <w:rsid w:val="006109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610928"/>
  </w:style>
  <w:style w:type="paragraph" w:styleId="Footer">
    <w:name w:val="footer"/>
    <w:basedOn w:val="Normal"/>
    <w:link w:val="FooterChar"/>
    <w:uiPriority w:val="99"/>
    <w:unhideWhenUsed/>
    <w:rsid w:val="006109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610928"/>
  </w:style>
  <w:style w:type="character" w:styleId="Emphasis">
    <w:name w:val="Emphasis"/>
    <w:basedOn w:val="DefaultParagraphFont"/>
    <w:uiPriority w:val="20"/>
    <w:qFormat/>
    <w:rsid w:val="006E6F3A"/>
    <w:rPr>
      <w:i/>
      <w:iCs/>
    </w:rPr>
  </w:style>
  <w:style w:type="paragraph" w:styleId="BalloonText">
    <w:name w:val="Balloon Text"/>
    <w:basedOn w:val="Normal"/>
    <w:link w:val="BalloonTextChar"/>
    <w:uiPriority w:val="99"/>
    <w:semiHidden/>
    <w:unhideWhenUsed/>
    <w:rsid w:val="00E91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403"/>
    <w:rPr>
      <w:rFonts w:ascii="Segoe UI" w:hAnsi="Segoe UI" w:cs="Segoe UI"/>
      <w:sz w:val="18"/>
      <w:szCs w:val="18"/>
    </w:rPr>
  </w:style>
  <w:style w:type="paragraph" w:styleId="Revision">
    <w:name w:val="Revision"/>
    <w:hidden/>
    <w:uiPriority w:val="99"/>
    <w:semiHidden/>
    <w:rsid w:val="00866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520</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Francardi, Valeria</dc:creator>
  <cp:lastModifiedBy>Robert C</cp:lastModifiedBy>
  <cp:revision>7</cp:revision>
  <dcterms:created xsi:type="dcterms:W3CDTF">2020-10-20T15:03:00Z</dcterms:created>
  <dcterms:modified xsi:type="dcterms:W3CDTF">2020-10-22T16:26:00Z</dcterms:modified>
</cp:coreProperties>
</file>