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FA764" w14:textId="6C50766D" w:rsidR="00BC7E27" w:rsidRDefault="00DF08FD" w:rsidP="00DF08FD">
      <w:pPr>
        <w:spacing w:line="280" w:lineRule="atLeast"/>
        <w:jc w:val="both"/>
        <w:rPr>
          <w:rFonts w:ascii="Verdana" w:hAnsi="Verdana"/>
          <w:b/>
          <w:bCs/>
          <w:color w:val="2E503D"/>
          <w:sz w:val="28"/>
          <w:szCs w:val="28"/>
        </w:rPr>
      </w:pPr>
      <w:r w:rsidRPr="00DF08FD">
        <w:rPr>
          <w:rFonts w:ascii="Verdana" w:hAnsi="Verdana"/>
          <w:b/>
          <w:bCs/>
          <w:color w:val="2E503D"/>
          <w:sz w:val="28"/>
          <w:szCs w:val="28"/>
        </w:rPr>
        <w:t xml:space="preserve">Merlo </w:t>
      </w:r>
      <w:proofErr w:type="spellStart"/>
      <w:r w:rsidRPr="00DF08FD">
        <w:rPr>
          <w:rFonts w:ascii="Verdana" w:hAnsi="Verdana"/>
          <w:b/>
          <w:bCs/>
          <w:color w:val="2E503D"/>
          <w:sz w:val="28"/>
          <w:szCs w:val="28"/>
        </w:rPr>
        <w:t>SpA</w:t>
      </w:r>
      <w:proofErr w:type="spellEnd"/>
      <w:r w:rsidRPr="00DF08FD">
        <w:rPr>
          <w:rFonts w:ascii="Verdana" w:hAnsi="Verdana"/>
          <w:b/>
          <w:bCs/>
          <w:color w:val="2E503D"/>
          <w:sz w:val="28"/>
          <w:szCs w:val="28"/>
        </w:rPr>
        <w:t xml:space="preserve"> </w:t>
      </w:r>
      <w:r w:rsidR="00BC47C5">
        <w:rPr>
          <w:rFonts w:ascii="Verdana" w:hAnsi="Verdana"/>
          <w:b/>
          <w:bCs/>
          <w:color w:val="2E503D"/>
          <w:sz w:val="28"/>
          <w:szCs w:val="28"/>
        </w:rPr>
        <w:t xml:space="preserve">acquisisce le quote della </w:t>
      </w:r>
      <w:r w:rsidR="009E7AF5">
        <w:rPr>
          <w:rFonts w:ascii="Verdana" w:hAnsi="Verdana"/>
          <w:b/>
          <w:bCs/>
          <w:color w:val="2E503D"/>
          <w:sz w:val="28"/>
          <w:szCs w:val="28"/>
        </w:rPr>
        <w:t xml:space="preserve">Merlo Deutschland GmbH raggiungendo il 100% della proprietà della filiale </w:t>
      </w:r>
      <w:r w:rsidR="00F806CB">
        <w:rPr>
          <w:rFonts w:ascii="Verdana" w:hAnsi="Verdana"/>
          <w:b/>
          <w:bCs/>
          <w:color w:val="2E503D"/>
          <w:sz w:val="28"/>
          <w:szCs w:val="28"/>
        </w:rPr>
        <w:t>tedesca</w:t>
      </w:r>
      <w:r w:rsidR="009E7AF5">
        <w:rPr>
          <w:rFonts w:ascii="Verdana" w:hAnsi="Verdana"/>
          <w:b/>
          <w:bCs/>
          <w:color w:val="2E503D"/>
          <w:sz w:val="28"/>
          <w:szCs w:val="28"/>
        </w:rPr>
        <w:t>.</w:t>
      </w:r>
      <w:r w:rsidR="00F806CB">
        <w:rPr>
          <w:rFonts w:ascii="Verdana" w:hAnsi="Verdana"/>
          <w:b/>
          <w:bCs/>
          <w:color w:val="2E503D"/>
          <w:sz w:val="28"/>
          <w:szCs w:val="28"/>
        </w:rPr>
        <w:t xml:space="preserve"> </w:t>
      </w:r>
    </w:p>
    <w:p w14:paraId="7623B465" w14:textId="17108AD9" w:rsidR="00BC47C5" w:rsidRPr="00BC7E27" w:rsidRDefault="00BC7E27" w:rsidP="00DF08FD">
      <w:pPr>
        <w:spacing w:line="280" w:lineRule="atLeast"/>
        <w:jc w:val="both"/>
        <w:rPr>
          <w:rFonts w:ascii="Verdana" w:hAnsi="Verdana"/>
          <w:b/>
          <w:bCs/>
          <w:color w:val="65B22E"/>
          <w:sz w:val="28"/>
          <w:szCs w:val="28"/>
        </w:rPr>
      </w:pPr>
      <w:r w:rsidRPr="00BC7E27">
        <w:rPr>
          <w:rFonts w:ascii="Verdana" w:hAnsi="Verdana"/>
          <w:color w:val="65B22E"/>
          <w:sz w:val="22"/>
          <w:szCs w:val="22"/>
        </w:rPr>
        <w:t xml:space="preserve">Si </w:t>
      </w:r>
      <w:r w:rsidR="00BC47C5" w:rsidRPr="00BC7E27">
        <w:rPr>
          <w:rFonts w:ascii="Verdana" w:hAnsi="Verdana"/>
          <w:color w:val="65B22E"/>
          <w:sz w:val="22"/>
          <w:szCs w:val="22"/>
        </w:rPr>
        <w:t xml:space="preserve">apre </w:t>
      </w:r>
      <w:r w:rsidR="00BC47C5">
        <w:rPr>
          <w:rFonts w:ascii="Verdana" w:hAnsi="Verdana"/>
          <w:color w:val="65B22E"/>
          <w:sz w:val="22"/>
          <w:szCs w:val="22"/>
        </w:rPr>
        <w:t xml:space="preserve">una </w:t>
      </w:r>
      <w:r w:rsidR="00BC47C5" w:rsidRPr="00BC7E27">
        <w:rPr>
          <w:rFonts w:ascii="Verdana" w:hAnsi="Verdana"/>
          <w:color w:val="65B22E"/>
          <w:sz w:val="22"/>
          <w:szCs w:val="22"/>
        </w:rPr>
        <w:t>nuova fase che consolida l’impegno di Merlo nel mercato tedesco, nel segno di una continuità solida, dopo 33 anni di successi condivisi</w:t>
      </w:r>
      <w:r w:rsidR="00BE0884">
        <w:rPr>
          <w:rFonts w:ascii="Verdana" w:hAnsi="Verdana"/>
          <w:color w:val="65B22E"/>
          <w:sz w:val="22"/>
          <w:szCs w:val="22"/>
        </w:rPr>
        <w:t xml:space="preserve"> con il partner locale.</w:t>
      </w:r>
    </w:p>
    <w:p w14:paraId="251EEC55" w14:textId="77777777" w:rsidR="00DF08FD" w:rsidRPr="00BC7E27" w:rsidRDefault="00DF08FD" w:rsidP="00DF08FD">
      <w:pPr>
        <w:spacing w:line="280" w:lineRule="atLeast"/>
        <w:jc w:val="both"/>
        <w:rPr>
          <w:rFonts w:ascii="Verdana" w:hAnsi="Verdana"/>
          <w:color w:val="65B22E"/>
          <w:sz w:val="22"/>
          <w:szCs w:val="22"/>
        </w:rPr>
      </w:pPr>
    </w:p>
    <w:p w14:paraId="60B4CBC3" w14:textId="0A6A274C" w:rsidR="003805F8" w:rsidRPr="009A18CA" w:rsidRDefault="00BC47C5" w:rsidP="00BC47C5">
      <w:pPr>
        <w:spacing w:line="280" w:lineRule="atLeast"/>
        <w:jc w:val="both"/>
        <w:rPr>
          <w:rFonts w:ascii="Verdana" w:hAnsi="Verdana"/>
          <w:i/>
          <w:iCs/>
          <w:sz w:val="20"/>
          <w:szCs w:val="20"/>
        </w:rPr>
      </w:pPr>
      <w:r w:rsidRPr="00BC7E27">
        <w:rPr>
          <w:rFonts w:ascii="Verdana" w:hAnsi="Verdana"/>
          <w:i/>
          <w:iCs/>
          <w:sz w:val="20"/>
          <w:szCs w:val="20"/>
        </w:rPr>
        <w:t xml:space="preserve">San Defendente di Cervasca (CN), </w:t>
      </w:r>
      <w:r w:rsidR="009A18CA">
        <w:rPr>
          <w:rFonts w:ascii="Verdana" w:hAnsi="Verdana"/>
          <w:i/>
          <w:iCs/>
          <w:sz w:val="20"/>
          <w:szCs w:val="20"/>
        </w:rPr>
        <w:t>1 Agosto</w:t>
      </w:r>
      <w:r w:rsidRPr="00BC7E27">
        <w:rPr>
          <w:rFonts w:ascii="Verdana" w:hAnsi="Verdana"/>
          <w:i/>
          <w:iCs/>
          <w:sz w:val="20"/>
          <w:szCs w:val="20"/>
        </w:rPr>
        <w:t xml:space="preserve"> 2025</w:t>
      </w:r>
      <w:r>
        <w:rPr>
          <w:rFonts w:ascii="Verdana" w:hAnsi="Verdana"/>
          <w:sz w:val="20"/>
          <w:szCs w:val="20"/>
        </w:rPr>
        <w:t xml:space="preserve"> –</w:t>
      </w:r>
      <w:r w:rsidR="00F806CB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 xml:space="preserve"> L</w:t>
      </w:r>
      <w:r w:rsidR="003805F8" w:rsidRPr="003805F8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 xml:space="preserve">e quote della </w:t>
      </w:r>
      <w:r w:rsidR="009E7AF5" w:rsidRPr="003805F8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>Merlo Deutschland Gmb</w:t>
      </w:r>
      <w:r w:rsidR="009E7AF5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 xml:space="preserve">h, precedentemente di proprietà della famiglia </w:t>
      </w:r>
      <w:proofErr w:type="spellStart"/>
      <w:r w:rsidR="009E7AF5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>Clewing</w:t>
      </w:r>
      <w:proofErr w:type="spellEnd"/>
      <w:r w:rsidR="009E7AF5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>, titolare della</w:t>
      </w:r>
      <w:r w:rsidR="009E7AF5" w:rsidRPr="003805F8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 xml:space="preserve"> </w:t>
      </w:r>
      <w:proofErr w:type="spellStart"/>
      <w:r w:rsidR="003805F8" w:rsidRPr="003805F8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>Heinrichs</w:t>
      </w:r>
      <w:proofErr w:type="spellEnd"/>
      <w:r w:rsidR="003805F8" w:rsidRPr="003805F8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 xml:space="preserve"> Holding GmbH</w:t>
      </w:r>
      <w:r w:rsidR="007142E5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 xml:space="preserve">, </w:t>
      </w:r>
      <w:r w:rsidR="003805F8" w:rsidRPr="003805F8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>sono state acquisite da Merlo S.p.A., segnando un'evoluzione naturale nella lunga e solida collaborazione tra l</w:t>
      </w:r>
      <w:r w:rsidR="009E7AF5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>e due</w:t>
      </w:r>
      <w:r w:rsidR="003805F8" w:rsidRPr="003805F8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 xml:space="preserve"> </w:t>
      </w:r>
      <w:r w:rsidR="009E7AF5" w:rsidRPr="003805F8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>famigli</w:t>
      </w:r>
      <w:r w:rsidR="009E7AF5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>e</w:t>
      </w:r>
      <w:r w:rsidR="00E6256C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>.</w:t>
      </w:r>
    </w:p>
    <w:p w14:paraId="5AFBB626" w14:textId="77777777" w:rsidR="00F806CB" w:rsidRPr="003805F8" w:rsidRDefault="00F806CB" w:rsidP="00BC47C5">
      <w:pPr>
        <w:spacing w:line="28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</w:pPr>
    </w:p>
    <w:p w14:paraId="71EAB126" w14:textId="23999FC8" w:rsidR="00F806CB" w:rsidRPr="001D53E9" w:rsidRDefault="003805F8" w:rsidP="00F806CB">
      <w:pPr>
        <w:suppressAutoHyphens w:val="0"/>
        <w:spacing w:line="28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</w:pPr>
      <w:r w:rsidRPr="003805F8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 xml:space="preserve">Dopo 33 anni di successi condivisi, </w:t>
      </w:r>
      <w:r w:rsidR="00F806CB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 xml:space="preserve">per l’azienda cuneese </w:t>
      </w:r>
      <w:r w:rsidRPr="003805F8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>si apre una nuova fase che consolida l’impegno di Merlo sul mercato tedesco</w:t>
      </w:r>
      <w:r w:rsidR="001D53E9"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  <w:t xml:space="preserve">: </w:t>
      </w:r>
      <w:r w:rsidR="00F806CB" w:rsidRPr="00F806C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>“</w:t>
      </w:r>
      <w:r w:rsidRPr="003805F8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>Questa scelta si inserisce nel solco di una storia fatta di fiducia, valori comuni e visione condivisa, garantendo piena continuità operativa</w:t>
      </w:r>
      <w:r w:rsidR="00F806CB" w:rsidRPr="00F806C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 xml:space="preserve"> – </w:t>
      </w:r>
      <w:r w:rsidR="00F806CB" w:rsidRPr="00F806CB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it-IT"/>
        </w:rPr>
        <w:t xml:space="preserve">ha dichiarato </w:t>
      </w:r>
      <w:r w:rsidR="00F806CB" w:rsidRPr="003805F8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it-IT"/>
        </w:rPr>
        <w:t>Paolo Merlo, CEO del Gruppo Merlo</w:t>
      </w:r>
      <w:r w:rsidR="00F806CB" w:rsidRPr="00F806CB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it-IT"/>
        </w:rPr>
        <w:t>.</w:t>
      </w:r>
      <w:r w:rsidR="00F806CB" w:rsidRPr="00F806C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 xml:space="preserve"> Con </w:t>
      </w:r>
      <w:proofErr w:type="spellStart"/>
      <w:r w:rsidR="00F806CB" w:rsidRPr="003805F8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>Henrich</w:t>
      </w:r>
      <w:proofErr w:type="spellEnd"/>
      <w:r w:rsidR="00F806CB" w:rsidRPr="003805F8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 xml:space="preserve"> </w:t>
      </w:r>
      <w:proofErr w:type="spellStart"/>
      <w:r w:rsidR="00F806CB" w:rsidRPr="003805F8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>Clewing</w:t>
      </w:r>
      <w:proofErr w:type="spellEnd"/>
      <w:r w:rsidR="00F806CB" w:rsidRPr="003805F8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 xml:space="preserve"> condivido la convinzione che questo nuovo assetto consentirà di valorizzare al meglio le potenzialità dell’azienda, rafforzando la presenza del brand e assicurando </w:t>
      </w:r>
      <w:r w:rsidR="00F806CB" w:rsidRPr="00F806C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 xml:space="preserve">crescita e </w:t>
      </w:r>
      <w:r w:rsidR="00F806CB" w:rsidRPr="003805F8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>successo nel lungo periodo</w:t>
      </w:r>
      <w:r w:rsidR="00F806CB" w:rsidRPr="00F806C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it-IT"/>
        </w:rPr>
        <w:t>”.</w:t>
      </w:r>
    </w:p>
    <w:p w14:paraId="329FCE1B" w14:textId="77777777" w:rsidR="00BB5D1B" w:rsidRDefault="00BB5D1B" w:rsidP="00DF08FD">
      <w:pPr>
        <w:spacing w:line="28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it-IT"/>
        </w:rPr>
      </w:pPr>
    </w:p>
    <w:p w14:paraId="34A1DC40" w14:textId="0EFB9607" w:rsidR="00BB5D1B" w:rsidRPr="00BB5D1B" w:rsidRDefault="00BB5D1B" w:rsidP="00BB5D1B">
      <w:pPr>
        <w:spacing w:line="280" w:lineRule="atLeast"/>
        <w:jc w:val="both"/>
        <w:rPr>
          <w:rFonts w:ascii="Verdana" w:hAnsi="Verdana"/>
          <w:sz w:val="20"/>
          <w:szCs w:val="20"/>
        </w:rPr>
      </w:pPr>
      <w:r w:rsidRPr="00BF68A5">
        <w:rPr>
          <w:rFonts w:ascii="Verdana" w:hAnsi="Verdana"/>
          <w:sz w:val="20"/>
          <w:szCs w:val="20"/>
        </w:rPr>
        <w:t xml:space="preserve">In un’ottica di continuità e rinnovamento, la famiglia </w:t>
      </w:r>
      <w:proofErr w:type="spellStart"/>
      <w:r w:rsidRPr="00BF68A5">
        <w:rPr>
          <w:rFonts w:ascii="Verdana" w:hAnsi="Verdana"/>
          <w:sz w:val="20"/>
          <w:szCs w:val="20"/>
        </w:rPr>
        <w:t>Clewing</w:t>
      </w:r>
      <w:proofErr w:type="spellEnd"/>
      <w:r w:rsidRPr="00BF68A5">
        <w:rPr>
          <w:rFonts w:ascii="Verdana" w:hAnsi="Verdana"/>
          <w:sz w:val="20"/>
          <w:szCs w:val="20"/>
        </w:rPr>
        <w:t xml:space="preserve"> ha scelto di affidare a Merlo </w:t>
      </w:r>
      <w:proofErr w:type="spellStart"/>
      <w:r w:rsidRPr="00BF68A5">
        <w:rPr>
          <w:rFonts w:ascii="Verdana" w:hAnsi="Verdana"/>
          <w:sz w:val="20"/>
          <w:szCs w:val="20"/>
        </w:rPr>
        <w:t>SpA</w:t>
      </w:r>
      <w:proofErr w:type="spellEnd"/>
      <w:r w:rsidRPr="00BF68A5">
        <w:rPr>
          <w:rFonts w:ascii="Verdana" w:hAnsi="Verdana"/>
          <w:sz w:val="20"/>
          <w:szCs w:val="20"/>
        </w:rPr>
        <w:t xml:space="preserve"> la piena proprietà della filiale, mantenendo al tempo stesso un ruolo operativo all’interno dell’organizzazione</w:t>
      </w:r>
      <w:r w:rsidRPr="00BB5D1B">
        <w:rPr>
          <w:rFonts w:ascii="Verdana" w:hAnsi="Verdana"/>
          <w:sz w:val="20"/>
          <w:szCs w:val="20"/>
        </w:rPr>
        <w:t xml:space="preserve">. </w:t>
      </w:r>
      <w:proofErr w:type="spellStart"/>
      <w:r w:rsidRPr="00BB5D1B">
        <w:rPr>
          <w:rFonts w:ascii="Verdana" w:hAnsi="Verdana"/>
          <w:sz w:val="20"/>
          <w:szCs w:val="20"/>
        </w:rPr>
        <w:t>Henrich</w:t>
      </w:r>
      <w:proofErr w:type="spellEnd"/>
      <w:r w:rsidRPr="00BB5D1B">
        <w:rPr>
          <w:rFonts w:ascii="Verdana" w:hAnsi="Verdana"/>
          <w:sz w:val="20"/>
          <w:szCs w:val="20"/>
        </w:rPr>
        <w:t xml:space="preserve"> </w:t>
      </w:r>
      <w:proofErr w:type="spellStart"/>
      <w:r w:rsidRPr="00BB5D1B">
        <w:rPr>
          <w:rFonts w:ascii="Verdana" w:hAnsi="Verdana"/>
          <w:sz w:val="20"/>
          <w:szCs w:val="20"/>
        </w:rPr>
        <w:t>Clewing</w:t>
      </w:r>
      <w:proofErr w:type="spellEnd"/>
      <w:r w:rsidRPr="00BB5D1B">
        <w:rPr>
          <w:rFonts w:ascii="Verdana" w:hAnsi="Verdana"/>
          <w:sz w:val="20"/>
          <w:szCs w:val="20"/>
        </w:rPr>
        <w:t xml:space="preserve"> continuerà infatti a guidare Merlo Deutschland GmbH nel ruolo di Amministratore Delegato, supportato da un team di 50 collaboratori altamente qualificati e motivati.</w:t>
      </w:r>
      <w:r w:rsidRPr="00BF68A5">
        <w:rPr>
          <w:rFonts w:ascii="Verdana" w:hAnsi="Verdana"/>
          <w:sz w:val="20"/>
          <w:szCs w:val="20"/>
        </w:rPr>
        <w:t xml:space="preserve"> </w:t>
      </w:r>
      <w:r w:rsidRPr="00BB5D1B">
        <w:rPr>
          <w:rFonts w:ascii="Verdana" w:hAnsi="Verdana"/>
          <w:sz w:val="20"/>
          <w:szCs w:val="20"/>
        </w:rPr>
        <w:t xml:space="preserve">In questo contesto, l’acquisizione completa della filiale tedesca da parte di Merlo </w:t>
      </w:r>
      <w:proofErr w:type="spellStart"/>
      <w:r w:rsidRPr="00BB5D1B">
        <w:rPr>
          <w:rFonts w:ascii="Verdana" w:hAnsi="Verdana"/>
          <w:sz w:val="20"/>
          <w:szCs w:val="20"/>
        </w:rPr>
        <w:t>SpA</w:t>
      </w:r>
      <w:proofErr w:type="spellEnd"/>
      <w:r w:rsidRPr="00BB5D1B">
        <w:rPr>
          <w:rFonts w:ascii="Verdana" w:hAnsi="Verdana"/>
          <w:sz w:val="20"/>
          <w:szCs w:val="20"/>
        </w:rPr>
        <w:t xml:space="preserve"> rappresenta un’evoluzione naturale e strategica, pensata per rafforzare ulteriormente la presenza del Gruppo Merlo in Germania e consolidare il rapporto con clienti e partner locali.</w:t>
      </w:r>
    </w:p>
    <w:p w14:paraId="0C65E812" w14:textId="408B5F56" w:rsidR="00BB5D1B" w:rsidRPr="00BB5D1B" w:rsidRDefault="00BB5D1B" w:rsidP="00BB5D1B">
      <w:pPr>
        <w:spacing w:line="280" w:lineRule="atLeast"/>
        <w:jc w:val="both"/>
        <w:rPr>
          <w:rFonts w:ascii="Verdana" w:hAnsi="Verdana"/>
          <w:sz w:val="20"/>
          <w:szCs w:val="20"/>
        </w:rPr>
      </w:pPr>
    </w:p>
    <w:p w14:paraId="3C84C099" w14:textId="77777777" w:rsidR="00BB5D1B" w:rsidRPr="00BB5D1B" w:rsidRDefault="00BB5D1B" w:rsidP="00BB5D1B">
      <w:pPr>
        <w:spacing w:line="280" w:lineRule="atLeast"/>
        <w:jc w:val="both"/>
        <w:rPr>
          <w:rFonts w:ascii="Verdana" w:hAnsi="Verdana"/>
          <w:sz w:val="20"/>
          <w:szCs w:val="20"/>
        </w:rPr>
      </w:pPr>
      <w:r w:rsidRPr="00BB5D1B">
        <w:rPr>
          <w:rFonts w:ascii="Verdana" w:hAnsi="Verdana"/>
          <w:sz w:val="20"/>
          <w:szCs w:val="20"/>
        </w:rPr>
        <w:t>Grazie a questa nuova configurazione, Merlo potrà seguire il mercato tedesco in maniera ancora più diretta e vicina, garantendo ai clienti un supporto sempre più personalizzato, tempestivo ed efficace. Un passo che valorizza il lavoro svolto finora e che punta a elevare ulteriormente gli standard di qualità, affidabilità e servizio che da oltre trent’anni caratterizzano l’attività di Merlo in Germania.</w:t>
      </w:r>
    </w:p>
    <w:p w14:paraId="5AD92EE3" w14:textId="77777777" w:rsidR="00BB5D1B" w:rsidRDefault="00BB5D1B" w:rsidP="00DF08FD">
      <w:pPr>
        <w:spacing w:line="280" w:lineRule="atLeast"/>
        <w:jc w:val="both"/>
        <w:rPr>
          <w:rFonts w:ascii="Verdana" w:hAnsi="Verdana"/>
          <w:i/>
          <w:iCs/>
          <w:sz w:val="20"/>
          <w:szCs w:val="20"/>
        </w:rPr>
      </w:pPr>
    </w:p>
    <w:p w14:paraId="6AB7FFE5" w14:textId="418DC6A1" w:rsidR="00CA712F" w:rsidRDefault="00CA712F" w:rsidP="00A2740E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70C0"/>
          <w:sz w:val="20"/>
          <w:szCs w:val="20"/>
        </w:rPr>
      </w:pPr>
    </w:p>
    <w:p w14:paraId="0F1543F8" w14:textId="77777777" w:rsidR="00FE4775" w:rsidRPr="00FE4775" w:rsidRDefault="00FE4775" w:rsidP="00A2740E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Enfasicorsivo"/>
          <w:rFonts w:ascii="Verdana" w:hAnsi="Verdana"/>
          <w:i w:val="0"/>
          <w:iCs w:val="0"/>
          <w:color w:val="0070C0"/>
          <w:sz w:val="20"/>
          <w:szCs w:val="20"/>
        </w:rPr>
      </w:pPr>
    </w:p>
    <w:p w14:paraId="12A2A024" w14:textId="4BEE0BFB" w:rsidR="00BE0D96" w:rsidRPr="00806D72" w:rsidRDefault="00BE0D96" w:rsidP="00A2740E">
      <w:pPr>
        <w:jc w:val="both"/>
        <w:rPr>
          <w:rFonts w:ascii="Verdana" w:hAnsi="Verdana"/>
          <w:sz w:val="20"/>
          <w:szCs w:val="20"/>
          <w:lang w:val="en-US"/>
        </w:rPr>
      </w:pPr>
      <w:r w:rsidRPr="00806D72">
        <w:rPr>
          <w:rFonts w:ascii="Verdana" w:hAnsi="Verdana" w:cs="Arial"/>
          <w:sz w:val="20"/>
          <w:szCs w:val="20"/>
          <w:lang w:val="en-US"/>
        </w:rPr>
        <w:t xml:space="preserve">Join our Press Room: </w:t>
      </w:r>
      <w:hyperlink r:id="rId8" w:history="1">
        <w:r w:rsidR="002C7E9E" w:rsidRPr="00806D72">
          <w:rPr>
            <w:rStyle w:val="Collegamentoipertestuale"/>
            <w:rFonts w:ascii="Verdana" w:hAnsi="Verdana" w:cs="Arial"/>
            <w:sz w:val="20"/>
            <w:szCs w:val="20"/>
            <w:lang w:val="en-US"/>
          </w:rPr>
          <w:t>https://campaign.merlo.com/press-room-merlo</w:t>
        </w:r>
      </w:hyperlink>
    </w:p>
    <w:p w14:paraId="5B53BCF8" w14:textId="77777777" w:rsidR="002C7E9E" w:rsidRPr="00806D72" w:rsidRDefault="002C7E9E" w:rsidP="00A2740E">
      <w:pPr>
        <w:jc w:val="both"/>
        <w:rPr>
          <w:rFonts w:ascii="Verdana" w:hAnsi="Verdana"/>
          <w:sz w:val="20"/>
          <w:szCs w:val="20"/>
          <w:lang w:val="en-US"/>
        </w:rPr>
      </w:pPr>
    </w:p>
    <w:tbl>
      <w:tblPr>
        <w:tblStyle w:val="Grigliatabella"/>
        <w:tblW w:w="3493" w:type="dxa"/>
        <w:tblInd w:w="6" w:type="dxa"/>
        <w:tblLayout w:type="fixed"/>
        <w:tblCellMar>
          <w:left w:w="6" w:type="dxa"/>
        </w:tblCellMar>
        <w:tblLook w:val="04A0" w:firstRow="1" w:lastRow="0" w:firstColumn="1" w:lastColumn="0" w:noHBand="0" w:noVBand="1"/>
      </w:tblPr>
      <w:tblGrid>
        <w:gridCol w:w="1183"/>
        <w:gridCol w:w="578"/>
        <w:gridCol w:w="581"/>
        <w:gridCol w:w="578"/>
        <w:gridCol w:w="573"/>
      </w:tblGrid>
      <w:tr w:rsidR="00BE0D96" w:rsidRPr="00806D72" w14:paraId="38A7E3AF" w14:textId="77777777" w:rsidTr="00A92FAF"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64466" w14:textId="77777777" w:rsidR="00BE0D96" w:rsidRPr="00806D72" w:rsidRDefault="00000000" w:rsidP="00A2740E">
            <w:pPr>
              <w:widowControl w:val="0"/>
              <w:jc w:val="both"/>
              <w:rPr>
                <w:rFonts w:ascii="Verdana" w:hAnsi="Verdana"/>
                <w:szCs w:val="20"/>
              </w:rPr>
            </w:pPr>
            <w:hyperlink r:id="rId9">
              <w:r w:rsidR="00BE0D96" w:rsidRPr="00806D72">
                <w:rPr>
                  <w:rStyle w:val="Collegamentoipertestuale"/>
                  <w:rFonts w:ascii="Verdana" w:eastAsia="Calibri" w:hAnsi="Verdana"/>
                  <w:szCs w:val="20"/>
                  <w:lang w:val="en-US"/>
                </w:rPr>
                <w:t>merlo.com</w:t>
              </w:r>
            </w:hyperlink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A9CD3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36DDC029" wp14:editId="7421B7C3">
                  <wp:extent cx="231775" cy="231775"/>
                  <wp:effectExtent l="0" t="0" r="0" b="0"/>
                  <wp:docPr id="1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F2517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4C93AFFF" wp14:editId="58D3A2BA">
                  <wp:extent cx="231140" cy="231140"/>
                  <wp:effectExtent l="0" t="0" r="0" b="0"/>
                  <wp:docPr id="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EC66A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4A169249" wp14:editId="5EF6D6C1">
                  <wp:extent cx="231140" cy="231140"/>
                  <wp:effectExtent l="0" t="0" r="0" b="0"/>
                  <wp:docPr id="3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E88EE" w14:textId="77777777" w:rsidR="00BE0D96" w:rsidRPr="00806D72" w:rsidRDefault="00BE0D96" w:rsidP="00A2740E">
            <w:pPr>
              <w:widowControl w:val="0"/>
              <w:jc w:val="both"/>
              <w:rPr>
                <w:rFonts w:ascii="Verdana" w:hAnsi="Verdana"/>
                <w:szCs w:val="20"/>
                <w:lang w:val="en-US"/>
              </w:rPr>
            </w:pPr>
            <w:r w:rsidRPr="00806D72">
              <w:rPr>
                <w:rFonts w:ascii="Verdana" w:hAnsi="Verdana"/>
                <w:noProof/>
              </w:rPr>
              <w:drawing>
                <wp:inline distT="0" distB="0" distL="0" distR="0" wp14:anchorId="3E999AF5" wp14:editId="25DA719D">
                  <wp:extent cx="231140" cy="231140"/>
                  <wp:effectExtent l="0" t="0" r="0" b="0"/>
                  <wp:docPr id="4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68685" w14:textId="77777777" w:rsidR="00BE0D96" w:rsidRPr="00806D72" w:rsidRDefault="00BE0D96" w:rsidP="00A2740E">
      <w:pPr>
        <w:jc w:val="both"/>
        <w:rPr>
          <w:rFonts w:ascii="Verdana" w:hAnsi="Verdana"/>
          <w:sz w:val="20"/>
          <w:szCs w:val="20"/>
          <w:lang w:val="en-US"/>
        </w:rPr>
      </w:pPr>
    </w:p>
    <w:p w14:paraId="0FF35CE8" w14:textId="77777777" w:rsidR="00BE0D96" w:rsidRPr="00806D72" w:rsidRDefault="00BE0D96" w:rsidP="00DF08FD">
      <w:pPr>
        <w:spacing w:line="280" w:lineRule="atLeast"/>
        <w:jc w:val="both"/>
        <w:rPr>
          <w:rFonts w:ascii="Verdana" w:hAnsi="Verdana"/>
          <w:sz w:val="18"/>
          <w:szCs w:val="18"/>
          <w:lang w:val="en-US"/>
        </w:rPr>
      </w:pPr>
    </w:p>
    <w:p w14:paraId="063FF9CA" w14:textId="77777777" w:rsidR="00BE0D96" w:rsidRPr="00AB490C" w:rsidRDefault="00BE0D96" w:rsidP="00DF08FD">
      <w:pPr>
        <w:spacing w:line="280" w:lineRule="atLeast"/>
        <w:jc w:val="both"/>
        <w:rPr>
          <w:rFonts w:ascii="Verdana" w:hAnsi="Verdana"/>
          <w:sz w:val="18"/>
          <w:szCs w:val="18"/>
        </w:rPr>
      </w:pPr>
      <w:r w:rsidRPr="00AB490C">
        <w:rPr>
          <w:rFonts w:ascii="Verdana" w:hAnsi="Verdana"/>
          <w:sz w:val="18"/>
          <w:szCs w:val="18"/>
        </w:rPr>
        <w:t>----</w:t>
      </w:r>
    </w:p>
    <w:p w14:paraId="234140B5" w14:textId="7AFB8F80" w:rsidR="00AB490C" w:rsidRPr="00AB490C" w:rsidRDefault="00AB490C" w:rsidP="00DF08FD">
      <w:pPr>
        <w:pStyle w:val="Didefault"/>
        <w:spacing w:before="0" w:line="280" w:lineRule="atLeast"/>
        <w:jc w:val="both"/>
        <w:rPr>
          <w:rFonts w:ascii="Verdana" w:eastAsia="Times Roman" w:hAnsi="Verdana" w:cs="Times Roman"/>
          <w:b/>
          <w:bCs/>
          <w:color w:val="auto"/>
          <w:sz w:val="18"/>
          <w:szCs w:val="18"/>
        </w:rPr>
      </w:pPr>
      <w:r w:rsidRPr="00AB490C">
        <w:rPr>
          <w:rFonts w:ascii="Verdana" w:hAnsi="Verdana"/>
          <w:b/>
          <w:bCs/>
          <w:color w:val="auto"/>
          <w:sz w:val="18"/>
          <w:szCs w:val="18"/>
        </w:rPr>
        <w:t>About</w:t>
      </w:r>
      <w:r w:rsidR="00D40DA6">
        <w:rPr>
          <w:rFonts w:ascii="Verdana" w:hAnsi="Verdana"/>
          <w:b/>
          <w:bCs/>
          <w:color w:val="auto"/>
          <w:sz w:val="18"/>
          <w:szCs w:val="18"/>
        </w:rPr>
        <w:t xml:space="preserve"> Merlo </w:t>
      </w:r>
      <w:proofErr w:type="spellStart"/>
      <w:r w:rsidR="00D40DA6">
        <w:rPr>
          <w:rFonts w:ascii="Verdana" w:hAnsi="Verdana"/>
          <w:b/>
          <w:bCs/>
          <w:color w:val="auto"/>
          <w:sz w:val="18"/>
          <w:szCs w:val="18"/>
        </w:rPr>
        <w:t>SpA</w:t>
      </w:r>
      <w:proofErr w:type="spellEnd"/>
    </w:p>
    <w:p w14:paraId="195C2092" w14:textId="77777777" w:rsidR="00AB490C" w:rsidRPr="00AB490C" w:rsidRDefault="00AB490C" w:rsidP="00DF08FD">
      <w:pPr>
        <w:pStyle w:val="Didefault"/>
        <w:spacing w:before="0" w:line="280" w:lineRule="atLeast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t>Merlo Spa è un'industria metalmeccanica italiana specializzata nella produzione e commercializzazione di sollevatori a braccio telescopico sia fissi che a torretta rotante, di betoniere auto-caricanti, trattori forestali e mezzi cingolati.</w:t>
      </w:r>
    </w:p>
    <w:p w14:paraId="7E5A3915" w14:textId="77777777" w:rsidR="00AB490C" w:rsidRPr="00AB490C" w:rsidRDefault="00AB490C" w:rsidP="00DF08FD">
      <w:pPr>
        <w:pStyle w:val="Didefault"/>
        <w:spacing w:before="0" w:line="280" w:lineRule="atLeast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t>Primi a fabbricare il sollevatore telescopico moderno, Merlo ha mosso i primi passi nel settore delle costruzioni e dell'industria e successivamente i suoi mezzi hanno trovato applicazione anche nel comparto agricolo.</w:t>
      </w:r>
    </w:p>
    <w:p w14:paraId="664CD5BC" w14:textId="77777777" w:rsidR="00AB490C" w:rsidRPr="00AB490C" w:rsidRDefault="00AB490C" w:rsidP="00DF08FD">
      <w:pPr>
        <w:pStyle w:val="Didefault"/>
        <w:spacing w:before="0" w:line="280" w:lineRule="atLeast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lastRenderedPageBreak/>
        <w:t>Oggi la presenza di Merlo - che comprende molteplici divisioni specializzate e consta di 1.700 dipendenti - è garantita a livello mondiale da un'organizzazione diretta di sette filiali – Stati Uniti, Francia, Germania, Inghilterra, Spagna, Polonia e Australia - da una rete distributiva di oltre 80 importatori e da 600 concessionari in grado di offrire una copertura capillare a livello di vendita, assistenza e ricambi. Nel 2024 sono state prodotte più di 7.700 macchine di cui oltre l'80% è stato esportato.</w:t>
      </w:r>
    </w:p>
    <w:p w14:paraId="2CB077EC" w14:textId="77777777" w:rsidR="00AB490C" w:rsidRDefault="00AB490C" w:rsidP="00DF08FD">
      <w:pPr>
        <w:pStyle w:val="Didefault"/>
        <w:spacing w:before="0" w:line="280" w:lineRule="atLeast"/>
        <w:jc w:val="both"/>
        <w:rPr>
          <w:rFonts w:ascii="Verdana" w:hAnsi="Verdana"/>
          <w:color w:val="auto"/>
          <w:sz w:val="18"/>
          <w:szCs w:val="18"/>
        </w:rPr>
      </w:pPr>
      <w:r w:rsidRPr="00AB490C">
        <w:rPr>
          <w:rFonts w:ascii="Verdana" w:hAnsi="Verdana"/>
          <w:color w:val="auto"/>
          <w:sz w:val="18"/>
          <w:szCs w:val="18"/>
        </w:rPr>
        <w:t>Innovazione e approccio internazionale fanno di Merlo un</w:t>
      </w:r>
      <w:r w:rsidRPr="00AB490C">
        <w:rPr>
          <w:rFonts w:ascii="Verdana" w:hAnsi="Verdana"/>
          <w:color w:val="auto"/>
          <w:sz w:val="18"/>
          <w:szCs w:val="18"/>
          <w:rtl/>
        </w:rPr>
        <w:t>’</w:t>
      </w:r>
      <w:r w:rsidRPr="00AB490C">
        <w:rPr>
          <w:rFonts w:ascii="Verdana" w:hAnsi="Verdana"/>
          <w:color w:val="auto"/>
          <w:sz w:val="18"/>
          <w:szCs w:val="18"/>
        </w:rPr>
        <w:t xml:space="preserve">impresa </w:t>
      </w:r>
      <w:proofErr w:type="spellStart"/>
      <w:r w:rsidRPr="00AB490C">
        <w:rPr>
          <w:rFonts w:ascii="Verdana" w:hAnsi="Verdana"/>
          <w:color w:val="auto"/>
          <w:sz w:val="18"/>
          <w:szCs w:val="18"/>
        </w:rPr>
        <w:t>all</w:t>
      </w:r>
      <w:proofErr w:type="spellEnd"/>
      <w:r w:rsidRPr="00AB490C">
        <w:rPr>
          <w:rFonts w:ascii="Verdana" w:hAnsi="Verdana"/>
          <w:color w:val="auto"/>
          <w:sz w:val="18"/>
          <w:szCs w:val="18"/>
          <w:rtl/>
        </w:rPr>
        <w:t>’</w:t>
      </w:r>
      <w:r w:rsidRPr="00AB490C">
        <w:rPr>
          <w:rFonts w:ascii="Verdana" w:hAnsi="Verdana"/>
          <w:color w:val="auto"/>
          <w:sz w:val="18"/>
          <w:szCs w:val="18"/>
        </w:rPr>
        <w:t>avanguardia, che continua a incrementare la propria presenza mondiale per garantire la vicinanza ai clienti e aprire nuovi mercati introducendo prodotti a elevato contenuto tecnologico con standard di sicurezza superiori.</w:t>
      </w:r>
    </w:p>
    <w:p w14:paraId="19D41C03" w14:textId="77777777" w:rsidR="00D40DA6" w:rsidRDefault="00D40DA6" w:rsidP="00DF08FD">
      <w:pPr>
        <w:pStyle w:val="Didefault"/>
        <w:spacing w:before="0" w:line="280" w:lineRule="atLeast"/>
        <w:jc w:val="both"/>
        <w:rPr>
          <w:rFonts w:ascii="Verdana" w:hAnsi="Verdana"/>
          <w:color w:val="auto"/>
          <w:sz w:val="18"/>
          <w:szCs w:val="18"/>
        </w:rPr>
      </w:pPr>
    </w:p>
    <w:p w14:paraId="76F023E3" w14:textId="7F00025B" w:rsidR="00D40DA6" w:rsidRPr="00D40DA6" w:rsidRDefault="00D40DA6" w:rsidP="00D40DA6">
      <w:pPr>
        <w:spacing w:line="280" w:lineRule="atLeast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 xml:space="preserve">About </w:t>
      </w:r>
      <w:r w:rsidRPr="008B1A6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>Merlo Deutschland GmbH</w:t>
      </w:r>
      <w:r w:rsidRPr="00D40DA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it-IT"/>
        </w:rPr>
        <w:t xml:space="preserve"> </w:t>
      </w:r>
    </w:p>
    <w:p w14:paraId="73576DAA" w14:textId="4C767194" w:rsidR="00D40DA6" w:rsidRPr="008B1A69" w:rsidRDefault="00D40DA6" w:rsidP="00D40DA6">
      <w:pPr>
        <w:spacing w:line="280" w:lineRule="atLeast"/>
        <w:jc w:val="both"/>
        <w:outlineLvl w:val="1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8B1A69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Merlo Deutschland GmbH è presente su tutto il territorio tedesco con assistenza, vendita e servizi dedicati, garantendo un eccellente supporto ricambi: circa l’80</w:t>
      </w:r>
      <w:r w:rsidRPr="008B1A69">
        <w:rPr>
          <w:rFonts w:ascii="Verdana" w:eastAsia="Times New Roman" w:hAnsi="Verdana" w:cs="Arial"/>
          <w:color w:val="000000"/>
          <w:sz w:val="18"/>
          <w:szCs w:val="18"/>
          <w:lang w:eastAsia="it-IT"/>
        </w:rPr>
        <w:t> </w:t>
      </w:r>
      <w:r w:rsidRPr="008B1A69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% di tutti i pezzi è disponibile in magazzino a Brema, che copre una superficie totale di circa 1.300</w:t>
      </w:r>
      <w:r w:rsidRPr="008B1A69">
        <w:rPr>
          <w:rFonts w:ascii="Verdana" w:eastAsia="Times New Roman" w:hAnsi="Verdana" w:cs="Arial"/>
          <w:color w:val="000000"/>
          <w:sz w:val="18"/>
          <w:szCs w:val="18"/>
          <w:lang w:eastAsia="it-IT"/>
        </w:rPr>
        <w:t> </w:t>
      </w:r>
      <w:r w:rsidRPr="008B1A69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m².</w:t>
      </w:r>
    </w:p>
    <w:p w14:paraId="7C170D0A" w14:textId="77777777" w:rsidR="00D40DA6" w:rsidRPr="008B1A69" w:rsidRDefault="00D40DA6" w:rsidP="00D40DA6">
      <w:pPr>
        <w:spacing w:line="28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8B1A69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 xml:space="preserve">Merlo Deutschland GmbH conta su una struttura commerciale che prevede rappresentanti regionali, una rete capillare su tutto il territorio, e un sistema di vendita multicanale: tramite dealer per clienti finali e direttamente per noleggiatori o rivenditori di macchine usate. </w:t>
      </w:r>
    </w:p>
    <w:p w14:paraId="1B5C2342" w14:textId="77777777" w:rsidR="00D40DA6" w:rsidRPr="008B1A69" w:rsidRDefault="00D40DA6" w:rsidP="00D40DA6">
      <w:pPr>
        <w:spacing w:line="28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</w:pPr>
      <w:r w:rsidRPr="008B1A69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Guidati da </w:t>
      </w:r>
      <w:proofErr w:type="spellStart"/>
      <w:r w:rsidRPr="008B1A69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Henrich</w:t>
      </w:r>
      <w:proofErr w:type="spellEnd"/>
      <w:r w:rsidRPr="008B1A69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 xml:space="preserve"> </w:t>
      </w:r>
      <w:proofErr w:type="spellStart"/>
      <w:r w:rsidRPr="008B1A69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Clewing</w:t>
      </w:r>
      <w:proofErr w:type="spellEnd"/>
      <w:r w:rsidRPr="008B1A69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, CEO di Merlo Deutschland, l’azienda condivide la visione dell’head quarter italiano: affidabilità, innovazione e vicinanza ai clienti, puntando ad offrire un supporto continuo durante l’intero ciclo di vita dei veicoli da lavoro Merlo.</w:t>
      </w:r>
    </w:p>
    <w:p w14:paraId="293BB9E6" w14:textId="77777777" w:rsidR="00D40DA6" w:rsidRPr="00AB490C" w:rsidRDefault="00D40DA6" w:rsidP="00DF08FD">
      <w:pPr>
        <w:pStyle w:val="Didefault"/>
        <w:spacing w:before="0" w:line="280" w:lineRule="atLeast"/>
        <w:jc w:val="both"/>
        <w:rPr>
          <w:rFonts w:ascii="Verdana" w:eastAsia="Times Roman" w:hAnsi="Verdana" w:cs="Times Roman"/>
          <w:color w:val="auto"/>
          <w:sz w:val="18"/>
          <w:szCs w:val="18"/>
        </w:rPr>
      </w:pPr>
    </w:p>
    <w:p w14:paraId="2C72456A" w14:textId="228BEA70" w:rsidR="00EE68C2" w:rsidRPr="00753990" w:rsidRDefault="00EE68C2" w:rsidP="00A2740E">
      <w:pPr>
        <w:pStyle w:val="Corpotesto"/>
        <w:spacing w:after="0" w:line="240" w:lineRule="auto"/>
        <w:jc w:val="both"/>
        <w:rPr>
          <w:rFonts w:ascii="Verdana" w:hAnsi="Verdana"/>
          <w:color w:val="222222"/>
          <w:sz w:val="18"/>
        </w:rPr>
      </w:pPr>
    </w:p>
    <w:sectPr w:rsidR="00EE68C2" w:rsidRPr="0075399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23" w:right="851" w:bottom="1134" w:left="851" w:header="1366" w:footer="69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029F2" w14:textId="77777777" w:rsidR="004F32F4" w:rsidRDefault="004F32F4">
      <w:r>
        <w:separator/>
      </w:r>
    </w:p>
  </w:endnote>
  <w:endnote w:type="continuationSeparator" w:id="0">
    <w:p w14:paraId="580A58A2" w14:textId="77777777" w:rsidR="004F32F4" w:rsidRDefault="004F3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panose1 w:val="00000500000000020000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mbria"/>
    <w:panose1 w:val="020B0604020202020204"/>
    <w:charset w:val="00"/>
    <w:family w:val="roman"/>
    <w:pitch w:val="variable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orza-Book">
    <w:altName w:val="Cambria"/>
    <w:panose1 w:val="020B0604020202020204"/>
    <w:charset w:val="00"/>
    <w:family w:val="roman"/>
    <w:pitch w:val="variable"/>
  </w:font>
  <w:font w:name="Forza-Medium">
    <w:altName w:val="Cambria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3054513"/>
      <w:docPartObj>
        <w:docPartGallery w:val="Page Numbers (Bottom of Page)"/>
        <w:docPartUnique/>
      </w:docPartObj>
    </w:sdtPr>
    <w:sdtContent>
      <w:p w14:paraId="2AEFA43B" w14:textId="77777777" w:rsidR="00EE68C2" w:rsidRDefault="009B4AD6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467C40ED" w14:textId="77777777" w:rsidR="00EE68C2" w:rsidRDefault="00EE68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863384"/>
      <w:docPartObj>
        <w:docPartGallery w:val="Page Numbers (Bottom of Page)"/>
        <w:docPartUnique/>
      </w:docPartObj>
    </w:sdtPr>
    <w:sdtContent>
      <w:p w14:paraId="7DD1A12C" w14:textId="77777777" w:rsidR="00EE68C2" w:rsidRDefault="009B4AD6">
        <w:pPr>
          <w:pStyle w:val="Pidipagina"/>
          <w:rPr>
            <w:rStyle w:val="Numeropagina"/>
            <w:b/>
            <w:bCs/>
            <w:color w:val="FFFFFF"/>
          </w:rPr>
        </w:pPr>
        <w:r>
          <w:rPr>
            <w:rStyle w:val="Numeropagina"/>
            <w:b/>
            <w:bCs/>
            <w:color w:val="FFFFFF"/>
          </w:rPr>
          <w:fldChar w:fldCharType="begin"/>
        </w:r>
        <w:r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>
          <w:rPr>
            <w:rStyle w:val="Numeropagina"/>
            <w:b/>
            <w:bCs/>
            <w:color w:val="FFFFFF"/>
          </w:rPr>
          <w:t>2</w:t>
        </w:r>
        <w:r>
          <w:rPr>
            <w:rStyle w:val="Numeropagina"/>
            <w:b/>
            <w:bCs/>
            <w:color w:val="FFFFFF"/>
          </w:rPr>
          <w:fldChar w:fldCharType="end"/>
        </w:r>
      </w:p>
    </w:sdtContent>
  </w:sdt>
  <w:p w14:paraId="6E211A34" w14:textId="77777777" w:rsidR="00EE68C2" w:rsidRDefault="009B4AD6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5" behindDoc="1" locked="0" layoutInCell="0" allowOverlap="1" wp14:anchorId="6921FA1B" wp14:editId="5784CE6D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42E5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541E" w14:textId="77777777" w:rsidR="00EE68C2" w:rsidRDefault="00BE0D96">
    <w:pPr>
      <w:pStyle w:val="Pidipagina"/>
      <w:rPr>
        <w:rStyle w:val="Numeropagina"/>
        <w:b/>
        <w:bCs/>
        <w:color w:val="FFFFFF"/>
      </w:rPr>
    </w:pPr>
    <w:r>
      <w:rPr>
        <w:noProof/>
      </w:rPr>
      <mc:AlternateContent>
        <mc:Choice Requires="wps">
          <w:drawing>
            <wp:anchor distT="635" distB="15240" distL="114300" distR="113030" simplePos="0" relativeHeight="251659264" behindDoc="1" locked="0" layoutInCell="0" allowOverlap="1" wp14:anchorId="4BAFBF7C" wp14:editId="73DD8849">
              <wp:simplePos x="0" y="0"/>
              <wp:positionH relativeFrom="column">
                <wp:posOffset>6591375</wp:posOffset>
              </wp:positionH>
              <wp:positionV relativeFrom="paragraph">
                <wp:posOffset>-3463290</wp:posOffset>
              </wp:positionV>
              <wp:extent cx="342900" cy="2440940"/>
              <wp:effectExtent l="0" t="0" r="0" b="0"/>
              <wp:wrapThrough wrapText="bothSides">
                <wp:wrapPolygon edited="0">
                  <wp:start x="0" y="0"/>
                  <wp:lineTo x="0" y="21465"/>
                  <wp:lineTo x="20800" y="21465"/>
                  <wp:lineTo x="20800" y="0"/>
                  <wp:lineTo x="0" y="0"/>
                </wp:wrapPolygon>
              </wp:wrapThrough>
              <wp:docPr id="92782069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2440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168699674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p w14:paraId="081CD0A6" w14:textId="549495FE" w:rsidR="00BE0D96" w:rsidRDefault="00BE0D96" w:rsidP="00BE0D96">
                              <w:pPr>
                                <w:pStyle w:val="Contenutocornice"/>
                                <w:jc w:val="center"/>
                                <w:rPr>
                                  <w:rFonts w:ascii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Com.</w:t>
                              </w:r>
                              <w:r w:rsidR="004020D4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10</w:t>
                              </w:r>
                              <w:r w:rsidR="000835DE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_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Rev.</w:t>
                              </w:r>
                              <w:r w:rsidR="00976C6E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1</w:t>
                              </w:r>
                              <w:proofErr w:type="gramStart"/>
                              <w:r w:rsidR="000835DE"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_</w:t>
                              </w:r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000000"/>
                                  <w:sz w:val="14"/>
                                  <w:szCs w:val="14"/>
                                </w:rPr>
                                <w:t>225_030)</w:t>
                              </w:r>
                            </w:p>
                          </w:sdtContent>
                        </w:sdt>
                      </w:txbxContent>
                    </wps:txbx>
                    <wps:bodyPr vert="vert" anchor="t" upright="1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4BAFBF7C" id="Text Box 1" o:spid="_x0000_s1026" style="position:absolute;margin-left:519pt;margin-top:-272.7pt;width:27pt;height:192.2pt;z-index:-251657216;visibility:visible;mso-wrap-style:square;mso-wrap-distance-left:9pt;mso-wrap-distance-top:.05pt;mso-wrap-distance-right:8.9pt;mso-wrap-distance-bottom:1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" o:allowincell="f" stroked="f" strokeweight="0">
              <v:textbox style="layout-flow:vertical">
                <w:txbxContent>
                  <w:sdt>
                    <w:sdtPr>
                      <w:id w:val="1686996744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p w14:paraId="081CD0A6" w14:textId="549495FE" w:rsidR="00BE0D96" w:rsidRDefault="00BE0D96" w:rsidP="00BE0D96">
                        <w:pPr>
                          <w:pStyle w:val="Contenutocornice"/>
                          <w:jc w:val="center"/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Com.</w:t>
                        </w:r>
                        <w:r w:rsidR="004020D4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10</w:t>
                        </w:r>
                        <w:r w:rsidR="000835DE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Rev.</w:t>
                        </w:r>
                        <w:r w:rsidR="00976C6E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  <w:r w:rsidR="000835DE"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_</w:t>
                        </w:r>
                        <w:r>
                          <w:rPr>
                            <w:rFonts w:cs="Calibri"/>
                            <w:color w:val="000000"/>
                            <w:sz w:val="14"/>
                            <w:szCs w:val="14"/>
                          </w:rPr>
                          <w:t>(225_030)</w:t>
                        </w:r>
                      </w:p>
                    </w:sdtContent>
                  </w:sdt>
                </w:txbxContent>
              </v:textbox>
              <w10:wrap type="through"/>
            </v:rect>
          </w:pict>
        </mc:Fallback>
      </mc:AlternateContent>
    </w:r>
    <w:r>
      <w:rPr>
        <w:rStyle w:val="Numeropagina"/>
        <w:b/>
        <w:bCs/>
        <w:color w:val="FFFFFF"/>
      </w:rPr>
      <w:fldChar w:fldCharType="begin"/>
    </w:r>
    <w:r>
      <w:rPr>
        <w:rStyle w:val="Numeropagina"/>
        <w:b/>
        <w:bCs/>
        <w:color w:val="FFFFFF"/>
      </w:rPr>
      <w:instrText xml:space="preserve"> PAGE </w:instrText>
    </w:r>
    <w:r>
      <w:rPr>
        <w:rStyle w:val="Numeropagina"/>
        <w:b/>
        <w:bCs/>
        <w:color w:val="FFFFFF"/>
      </w:rPr>
      <w:fldChar w:fldCharType="separate"/>
    </w:r>
    <w:r>
      <w:rPr>
        <w:rStyle w:val="Numeropagina"/>
        <w:b/>
        <w:bCs/>
        <w:color w:val="FFFFFF"/>
      </w:rPr>
      <w:t>1</w:t>
    </w:r>
    <w:r>
      <w:rPr>
        <w:rStyle w:val="Numeropagina"/>
        <w:b/>
        <w:bCs/>
        <w:color w:val="FFFFFF"/>
      </w:rPr>
      <w:fldChar w:fldCharType="end"/>
    </w:r>
  </w:p>
  <w:p w14:paraId="5E10C176" w14:textId="77777777" w:rsidR="00EE68C2" w:rsidRDefault="009B4AD6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6" behindDoc="1" locked="0" layoutInCell="0" allowOverlap="1" wp14:anchorId="4C5B553E" wp14:editId="66E20669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9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142E5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Ufficio stampa Soluzione Group | Laura Bresciani | bresciani@soluzionegroup.com | +39 347 0400858 | +39 030 3539159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B4ED4" w14:textId="77777777" w:rsidR="004F32F4" w:rsidRDefault="004F32F4">
      <w:r>
        <w:separator/>
      </w:r>
    </w:p>
  </w:footnote>
  <w:footnote w:type="continuationSeparator" w:id="0">
    <w:p w14:paraId="0EEE20C9" w14:textId="77777777" w:rsidR="004F32F4" w:rsidRDefault="004F3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3B9AC" w14:textId="77777777" w:rsidR="00EE68C2" w:rsidRDefault="00EE68C2">
    <w:pPr>
      <w:pStyle w:val="Intestazione"/>
    </w:pPr>
  </w:p>
  <w:p w14:paraId="1796BFE6" w14:textId="77777777" w:rsidR="00EE68C2" w:rsidRDefault="00EE68C2">
    <w:pPr>
      <w:pStyle w:val="Intestazione"/>
    </w:pPr>
  </w:p>
  <w:p w14:paraId="0D4C87D1" w14:textId="77777777" w:rsidR="00EE68C2" w:rsidRDefault="009B4AD6">
    <w:pPr>
      <w:pStyle w:val="Intestazione"/>
    </w:pPr>
    <w:r>
      <w:rPr>
        <w:noProof/>
      </w:rPr>
      <w:drawing>
        <wp:anchor distT="0" distB="0" distL="0" distR="0" simplePos="0" relativeHeight="8" behindDoc="1" locked="0" layoutInCell="0" allowOverlap="1" wp14:anchorId="743A297B" wp14:editId="765655A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54100"/>
          <wp:effectExtent l="0" t="0" r="0" b="0"/>
          <wp:wrapNone/>
          <wp:docPr id="5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160D" w14:textId="77777777" w:rsidR="00EE68C2" w:rsidRDefault="009B4AD6">
    <w:pPr>
      <w:pStyle w:val="Paragrafobase"/>
      <w:spacing w:before="600"/>
      <w:rPr>
        <w:rFonts w:ascii="Forza-Medium" w:hAnsi="Forza-Medium" w:cs="Forza-Medium"/>
        <w:color w:val="65B22E"/>
        <w:sz w:val="20"/>
        <w:szCs w:val="20"/>
      </w:rPr>
    </w:pPr>
    <w:r>
      <w:rPr>
        <w:noProof/>
      </w:rPr>
      <w:drawing>
        <wp:anchor distT="0" distB="0" distL="0" distR="0" simplePos="0" relativeHeight="7" behindDoc="1" locked="0" layoutInCell="0" allowOverlap="1" wp14:anchorId="1CF005AA" wp14:editId="3F160AF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501140"/>
          <wp:effectExtent l="0" t="0" r="0" b="0"/>
          <wp:wrapNone/>
          <wp:docPr id="6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476" b="7476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0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67B337"/>
        <w:sz w:val="16"/>
        <w:szCs w:val="16"/>
      </w:rPr>
      <w:t xml:space="preserve"> </w:t>
    </w:r>
  </w:p>
  <w:p w14:paraId="4578D6C6" w14:textId="77777777" w:rsidR="00EE68C2" w:rsidRDefault="00EE68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4516"/>
    <w:multiLevelType w:val="multilevel"/>
    <w:tmpl w:val="5054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B6AED"/>
    <w:multiLevelType w:val="multilevel"/>
    <w:tmpl w:val="AC94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F8726F"/>
    <w:multiLevelType w:val="multilevel"/>
    <w:tmpl w:val="D6B4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841B3D"/>
    <w:multiLevelType w:val="multilevel"/>
    <w:tmpl w:val="4924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B0201A"/>
    <w:multiLevelType w:val="hybridMultilevel"/>
    <w:tmpl w:val="E5522276"/>
    <w:lvl w:ilvl="0" w:tplc="D658991A">
      <w:numFmt w:val="bullet"/>
      <w:lvlText w:val="-"/>
      <w:lvlJc w:val="left"/>
      <w:pPr>
        <w:ind w:left="720" w:hanging="360"/>
      </w:pPr>
      <w:rPr>
        <w:rFonts w:ascii="Verdana" w:eastAsia="Arial Unicode MS" w:hAnsi="Verdana" w:cs="Arial Unicode M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00045"/>
    <w:multiLevelType w:val="multilevel"/>
    <w:tmpl w:val="2E1E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CE3D81"/>
    <w:multiLevelType w:val="hybridMultilevel"/>
    <w:tmpl w:val="7EA86868"/>
    <w:styleLink w:val="Puntoelenco1"/>
    <w:lvl w:ilvl="0" w:tplc="D71E442A">
      <w:start w:val="1"/>
      <w:numFmt w:val="bullet"/>
      <w:lvlText w:val="•"/>
      <w:lvlJc w:val="left"/>
      <w:pPr>
        <w:ind w:left="7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ECB0D2">
      <w:start w:val="1"/>
      <w:numFmt w:val="bullet"/>
      <w:lvlText w:val="•"/>
      <w:lvlJc w:val="left"/>
      <w:pPr>
        <w:ind w:left="94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F93ACC5E">
      <w:start w:val="1"/>
      <w:numFmt w:val="bullet"/>
      <w:lvlText w:val="•"/>
      <w:lvlJc w:val="left"/>
      <w:pPr>
        <w:ind w:left="116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C3A40D18">
      <w:start w:val="1"/>
      <w:numFmt w:val="bullet"/>
      <w:lvlText w:val="•"/>
      <w:lvlJc w:val="left"/>
      <w:pPr>
        <w:ind w:left="138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ACB4E6A4">
      <w:start w:val="1"/>
      <w:numFmt w:val="bullet"/>
      <w:lvlText w:val="•"/>
      <w:lvlJc w:val="left"/>
      <w:pPr>
        <w:ind w:left="160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D30E78BE">
      <w:start w:val="1"/>
      <w:numFmt w:val="bullet"/>
      <w:lvlText w:val="•"/>
      <w:lvlJc w:val="left"/>
      <w:pPr>
        <w:ind w:left="182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A7A4DB02">
      <w:start w:val="1"/>
      <w:numFmt w:val="bullet"/>
      <w:lvlText w:val="•"/>
      <w:lvlJc w:val="left"/>
      <w:pPr>
        <w:ind w:left="204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5DC23D28">
      <w:start w:val="1"/>
      <w:numFmt w:val="bullet"/>
      <w:lvlText w:val="•"/>
      <w:lvlJc w:val="left"/>
      <w:pPr>
        <w:ind w:left="226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AEE031E6">
      <w:start w:val="1"/>
      <w:numFmt w:val="bullet"/>
      <w:lvlText w:val="•"/>
      <w:lvlJc w:val="left"/>
      <w:pPr>
        <w:ind w:left="2480" w:hanging="500"/>
      </w:pPr>
      <w:rPr>
        <w:rFonts w:ascii="Times Roman" w:eastAsia="Times Roman" w:hAnsi="Times Roman" w:cs="Times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7" w15:restartNumberingAfterBreak="0">
    <w:nsid w:val="74DC7E14"/>
    <w:multiLevelType w:val="multilevel"/>
    <w:tmpl w:val="4334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BE4970"/>
    <w:multiLevelType w:val="hybridMultilevel"/>
    <w:tmpl w:val="7EA86868"/>
    <w:numStyleLink w:val="Puntoelenco1"/>
  </w:abstractNum>
  <w:num w:numId="1" w16cid:durableId="1899390066">
    <w:abstractNumId w:val="6"/>
  </w:num>
  <w:num w:numId="2" w16cid:durableId="1529753171">
    <w:abstractNumId w:val="8"/>
  </w:num>
  <w:num w:numId="3" w16cid:durableId="862716446">
    <w:abstractNumId w:val="4"/>
  </w:num>
  <w:num w:numId="4" w16cid:durableId="2009359693">
    <w:abstractNumId w:val="5"/>
  </w:num>
  <w:num w:numId="5" w16cid:durableId="1450661290">
    <w:abstractNumId w:val="3"/>
  </w:num>
  <w:num w:numId="6" w16cid:durableId="1535540567">
    <w:abstractNumId w:val="2"/>
  </w:num>
  <w:num w:numId="7" w16cid:durableId="324937296">
    <w:abstractNumId w:val="7"/>
  </w:num>
  <w:num w:numId="8" w16cid:durableId="822739673">
    <w:abstractNumId w:val="0"/>
  </w:num>
  <w:num w:numId="9" w16cid:durableId="1541017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8C2"/>
    <w:rsid w:val="000009F1"/>
    <w:rsid w:val="000277E0"/>
    <w:rsid w:val="0004465D"/>
    <w:rsid w:val="00050D09"/>
    <w:rsid w:val="00056A12"/>
    <w:rsid w:val="00062907"/>
    <w:rsid w:val="00065D73"/>
    <w:rsid w:val="0008319F"/>
    <w:rsid w:val="000835DE"/>
    <w:rsid w:val="00084C99"/>
    <w:rsid w:val="00084FC0"/>
    <w:rsid w:val="000917B8"/>
    <w:rsid w:val="0009618D"/>
    <w:rsid w:val="00097164"/>
    <w:rsid w:val="000A0C76"/>
    <w:rsid w:val="000A6E6E"/>
    <w:rsid w:val="000B65F0"/>
    <w:rsid w:val="000B6938"/>
    <w:rsid w:val="000E5A73"/>
    <w:rsid w:val="000E5F67"/>
    <w:rsid w:val="000F469B"/>
    <w:rsid w:val="000F64AD"/>
    <w:rsid w:val="001514C6"/>
    <w:rsid w:val="0015226A"/>
    <w:rsid w:val="001869FC"/>
    <w:rsid w:val="001872C2"/>
    <w:rsid w:val="001903E2"/>
    <w:rsid w:val="001C0EFE"/>
    <w:rsid w:val="001C13B7"/>
    <w:rsid w:val="001C43A0"/>
    <w:rsid w:val="001C5378"/>
    <w:rsid w:val="001D1627"/>
    <w:rsid w:val="001D370B"/>
    <w:rsid w:val="001D53E9"/>
    <w:rsid w:val="001E75C8"/>
    <w:rsid w:val="0022611A"/>
    <w:rsid w:val="00232DEC"/>
    <w:rsid w:val="00240710"/>
    <w:rsid w:val="00246448"/>
    <w:rsid w:val="0025182B"/>
    <w:rsid w:val="00255EF1"/>
    <w:rsid w:val="002714DC"/>
    <w:rsid w:val="00280E27"/>
    <w:rsid w:val="002824CD"/>
    <w:rsid w:val="002A0B2C"/>
    <w:rsid w:val="002A6107"/>
    <w:rsid w:val="002A765F"/>
    <w:rsid w:val="002C02FA"/>
    <w:rsid w:val="002C7A5B"/>
    <w:rsid w:val="002C7CF1"/>
    <w:rsid w:val="002C7E9E"/>
    <w:rsid w:val="002F3277"/>
    <w:rsid w:val="002F5427"/>
    <w:rsid w:val="00306A74"/>
    <w:rsid w:val="003117DE"/>
    <w:rsid w:val="00362E13"/>
    <w:rsid w:val="003644A0"/>
    <w:rsid w:val="00367BF0"/>
    <w:rsid w:val="00377233"/>
    <w:rsid w:val="003805F8"/>
    <w:rsid w:val="00383B40"/>
    <w:rsid w:val="00394DC6"/>
    <w:rsid w:val="003B4D2D"/>
    <w:rsid w:val="003B7933"/>
    <w:rsid w:val="003C390B"/>
    <w:rsid w:val="003C4377"/>
    <w:rsid w:val="003D7F5A"/>
    <w:rsid w:val="003F2133"/>
    <w:rsid w:val="003F6827"/>
    <w:rsid w:val="004020D4"/>
    <w:rsid w:val="00415F76"/>
    <w:rsid w:val="004163F0"/>
    <w:rsid w:val="00431382"/>
    <w:rsid w:val="0044469E"/>
    <w:rsid w:val="004879B0"/>
    <w:rsid w:val="004A6153"/>
    <w:rsid w:val="004D2AE7"/>
    <w:rsid w:val="004F32F4"/>
    <w:rsid w:val="004F427B"/>
    <w:rsid w:val="004F6BA2"/>
    <w:rsid w:val="00501488"/>
    <w:rsid w:val="00515DD9"/>
    <w:rsid w:val="00516AFD"/>
    <w:rsid w:val="005256BC"/>
    <w:rsid w:val="00554A9F"/>
    <w:rsid w:val="0056797C"/>
    <w:rsid w:val="005734B2"/>
    <w:rsid w:val="005772FF"/>
    <w:rsid w:val="00583CDA"/>
    <w:rsid w:val="005A1642"/>
    <w:rsid w:val="005B6AF6"/>
    <w:rsid w:val="005C6466"/>
    <w:rsid w:val="005D35CB"/>
    <w:rsid w:val="005E6103"/>
    <w:rsid w:val="005E715E"/>
    <w:rsid w:val="005F705E"/>
    <w:rsid w:val="0060119C"/>
    <w:rsid w:val="006106DC"/>
    <w:rsid w:val="0061751F"/>
    <w:rsid w:val="00653C7A"/>
    <w:rsid w:val="006551AC"/>
    <w:rsid w:val="0066355E"/>
    <w:rsid w:val="0067070D"/>
    <w:rsid w:val="00684F31"/>
    <w:rsid w:val="006C50FC"/>
    <w:rsid w:val="006D3682"/>
    <w:rsid w:val="006D3A1F"/>
    <w:rsid w:val="006D6C2D"/>
    <w:rsid w:val="006E1755"/>
    <w:rsid w:val="006E1DC1"/>
    <w:rsid w:val="006F4C90"/>
    <w:rsid w:val="007142E5"/>
    <w:rsid w:val="0071435D"/>
    <w:rsid w:val="00736E1B"/>
    <w:rsid w:val="00740709"/>
    <w:rsid w:val="0074463D"/>
    <w:rsid w:val="00751578"/>
    <w:rsid w:val="00753990"/>
    <w:rsid w:val="007719E5"/>
    <w:rsid w:val="00772FC3"/>
    <w:rsid w:val="0078693A"/>
    <w:rsid w:val="007C0B02"/>
    <w:rsid w:val="007C2314"/>
    <w:rsid w:val="007D2A21"/>
    <w:rsid w:val="007E2F36"/>
    <w:rsid w:val="00806D72"/>
    <w:rsid w:val="00812A0E"/>
    <w:rsid w:val="00814E4C"/>
    <w:rsid w:val="008316D9"/>
    <w:rsid w:val="00846D49"/>
    <w:rsid w:val="008602EB"/>
    <w:rsid w:val="00860733"/>
    <w:rsid w:val="008A096B"/>
    <w:rsid w:val="008A591E"/>
    <w:rsid w:val="008B3911"/>
    <w:rsid w:val="008E1219"/>
    <w:rsid w:val="008E18A5"/>
    <w:rsid w:val="009013E8"/>
    <w:rsid w:val="009243FD"/>
    <w:rsid w:val="00927E10"/>
    <w:rsid w:val="00927F75"/>
    <w:rsid w:val="00937AF0"/>
    <w:rsid w:val="00937C86"/>
    <w:rsid w:val="009430FB"/>
    <w:rsid w:val="00954887"/>
    <w:rsid w:val="0095786D"/>
    <w:rsid w:val="00962CD6"/>
    <w:rsid w:val="00965A13"/>
    <w:rsid w:val="00965D07"/>
    <w:rsid w:val="00967F64"/>
    <w:rsid w:val="0097211A"/>
    <w:rsid w:val="0097603C"/>
    <w:rsid w:val="00976C6E"/>
    <w:rsid w:val="009775D6"/>
    <w:rsid w:val="009866B9"/>
    <w:rsid w:val="00990353"/>
    <w:rsid w:val="00992726"/>
    <w:rsid w:val="00993FC1"/>
    <w:rsid w:val="00995273"/>
    <w:rsid w:val="009A0A12"/>
    <w:rsid w:val="009A18CA"/>
    <w:rsid w:val="009B18C3"/>
    <w:rsid w:val="009B4AD6"/>
    <w:rsid w:val="009D077E"/>
    <w:rsid w:val="009D1B0B"/>
    <w:rsid w:val="009D5071"/>
    <w:rsid w:val="009E7AF5"/>
    <w:rsid w:val="009F51BB"/>
    <w:rsid w:val="009F5A1D"/>
    <w:rsid w:val="00A171C4"/>
    <w:rsid w:val="00A25A55"/>
    <w:rsid w:val="00A2740E"/>
    <w:rsid w:val="00A3211D"/>
    <w:rsid w:val="00A32EF5"/>
    <w:rsid w:val="00A34252"/>
    <w:rsid w:val="00A5681A"/>
    <w:rsid w:val="00A67FDA"/>
    <w:rsid w:val="00A84AA0"/>
    <w:rsid w:val="00A91D2A"/>
    <w:rsid w:val="00AA3505"/>
    <w:rsid w:val="00AA68B1"/>
    <w:rsid w:val="00AB490C"/>
    <w:rsid w:val="00AB75A5"/>
    <w:rsid w:val="00AC3491"/>
    <w:rsid w:val="00AE685B"/>
    <w:rsid w:val="00AE7403"/>
    <w:rsid w:val="00B04CF3"/>
    <w:rsid w:val="00B05C8B"/>
    <w:rsid w:val="00B12039"/>
    <w:rsid w:val="00B16D0B"/>
    <w:rsid w:val="00B33E49"/>
    <w:rsid w:val="00B34EAD"/>
    <w:rsid w:val="00B352B6"/>
    <w:rsid w:val="00B373E8"/>
    <w:rsid w:val="00B4520F"/>
    <w:rsid w:val="00B4659B"/>
    <w:rsid w:val="00B75F66"/>
    <w:rsid w:val="00B82C68"/>
    <w:rsid w:val="00B9170D"/>
    <w:rsid w:val="00B920D8"/>
    <w:rsid w:val="00BA5002"/>
    <w:rsid w:val="00BB5D1B"/>
    <w:rsid w:val="00BB79D2"/>
    <w:rsid w:val="00BC36B1"/>
    <w:rsid w:val="00BC44A2"/>
    <w:rsid w:val="00BC47C5"/>
    <w:rsid w:val="00BC5F62"/>
    <w:rsid w:val="00BC7E27"/>
    <w:rsid w:val="00BC7E40"/>
    <w:rsid w:val="00BD76B4"/>
    <w:rsid w:val="00BE0884"/>
    <w:rsid w:val="00BE0D96"/>
    <w:rsid w:val="00BF148D"/>
    <w:rsid w:val="00BF4B06"/>
    <w:rsid w:val="00BF68A5"/>
    <w:rsid w:val="00C056BD"/>
    <w:rsid w:val="00C168B5"/>
    <w:rsid w:val="00C16B79"/>
    <w:rsid w:val="00C37CA8"/>
    <w:rsid w:val="00C562B1"/>
    <w:rsid w:val="00C708FF"/>
    <w:rsid w:val="00C777AA"/>
    <w:rsid w:val="00C77C3F"/>
    <w:rsid w:val="00C816A3"/>
    <w:rsid w:val="00C966F0"/>
    <w:rsid w:val="00CA5269"/>
    <w:rsid w:val="00CA712F"/>
    <w:rsid w:val="00CB1531"/>
    <w:rsid w:val="00CD604B"/>
    <w:rsid w:val="00CE0E75"/>
    <w:rsid w:val="00CE6A44"/>
    <w:rsid w:val="00CF2403"/>
    <w:rsid w:val="00D12D5D"/>
    <w:rsid w:val="00D213C3"/>
    <w:rsid w:val="00D228B7"/>
    <w:rsid w:val="00D2630C"/>
    <w:rsid w:val="00D40DA6"/>
    <w:rsid w:val="00D40FCB"/>
    <w:rsid w:val="00D47E1B"/>
    <w:rsid w:val="00D507D7"/>
    <w:rsid w:val="00D53028"/>
    <w:rsid w:val="00D61FF8"/>
    <w:rsid w:val="00D63C57"/>
    <w:rsid w:val="00D829CE"/>
    <w:rsid w:val="00D876A9"/>
    <w:rsid w:val="00DA4850"/>
    <w:rsid w:val="00DB1DA0"/>
    <w:rsid w:val="00DD7C10"/>
    <w:rsid w:val="00DF08FD"/>
    <w:rsid w:val="00E03CB0"/>
    <w:rsid w:val="00E062C0"/>
    <w:rsid w:val="00E119A0"/>
    <w:rsid w:val="00E16EFA"/>
    <w:rsid w:val="00E20642"/>
    <w:rsid w:val="00E20B32"/>
    <w:rsid w:val="00E30F8B"/>
    <w:rsid w:val="00E3363A"/>
    <w:rsid w:val="00E34581"/>
    <w:rsid w:val="00E41835"/>
    <w:rsid w:val="00E51C98"/>
    <w:rsid w:val="00E6256C"/>
    <w:rsid w:val="00E63E9B"/>
    <w:rsid w:val="00E67304"/>
    <w:rsid w:val="00E9728C"/>
    <w:rsid w:val="00EA3995"/>
    <w:rsid w:val="00EA4BFE"/>
    <w:rsid w:val="00EA66EF"/>
    <w:rsid w:val="00EA74BF"/>
    <w:rsid w:val="00ED64EE"/>
    <w:rsid w:val="00EE68C2"/>
    <w:rsid w:val="00EE76A0"/>
    <w:rsid w:val="00EF1E56"/>
    <w:rsid w:val="00EF4B04"/>
    <w:rsid w:val="00F03E65"/>
    <w:rsid w:val="00F0641F"/>
    <w:rsid w:val="00F068FC"/>
    <w:rsid w:val="00F13A2B"/>
    <w:rsid w:val="00F5059D"/>
    <w:rsid w:val="00F66AF7"/>
    <w:rsid w:val="00F70B57"/>
    <w:rsid w:val="00F73ADB"/>
    <w:rsid w:val="00F806CB"/>
    <w:rsid w:val="00FA7F59"/>
    <w:rsid w:val="00FD3CF7"/>
    <w:rsid w:val="00FE2B13"/>
    <w:rsid w:val="00FE4775"/>
    <w:rsid w:val="00FE57E9"/>
    <w:rsid w:val="00FF4712"/>
    <w:rsid w:val="00FF5798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8E0CB"/>
  <w15:docId w15:val="{6DADD336-3D78-034D-A19C-48CBE407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7AF5"/>
  </w:style>
  <w:style w:type="paragraph" w:styleId="Titolo3">
    <w:name w:val="heading 3"/>
    <w:basedOn w:val="Normale"/>
    <w:link w:val="Titolo3Carattere"/>
    <w:uiPriority w:val="9"/>
    <w:qFormat/>
    <w:rsid w:val="002C7E9E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818D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818D5"/>
  </w:style>
  <w:style w:type="character" w:styleId="Numeropagina">
    <w:name w:val="page number"/>
    <w:basedOn w:val="Carpredefinitoparagrafo"/>
    <w:uiPriority w:val="99"/>
    <w:semiHidden/>
    <w:unhideWhenUsed/>
    <w:qFormat/>
    <w:rsid w:val="00281371"/>
  </w:style>
  <w:style w:type="character" w:styleId="Collegamentoipertestuale">
    <w:name w:val="Hyperlink"/>
    <w:basedOn w:val="Carpredefinitoparagrafo"/>
    <w:uiPriority w:val="99"/>
    <w:unhideWhenUsed/>
    <w:rsid w:val="00B866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86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662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8262E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E7948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FE7948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FE7948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E7948"/>
    <w:rPr>
      <w:rFonts w:ascii="Segoe UI" w:hAnsi="Segoe UI" w:cs="Segoe UI"/>
      <w:sz w:val="18"/>
      <w:szCs w:val="18"/>
    </w:rPr>
  </w:style>
  <w:style w:type="character" w:styleId="Numeroriga">
    <w:name w:val="line number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qFormat/>
    <w:rsid w:val="0055024F"/>
    <w:pPr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Paragrafobase">
    <w:name w:val="[Paragrafo base]"/>
    <w:basedOn w:val="Nessunostileparagrafo"/>
    <w:uiPriority w:val="99"/>
    <w:qFormat/>
    <w:rsid w:val="0055024F"/>
  </w:style>
  <w:style w:type="paragraph" w:customStyle="1" w:styleId="Contenutocornice">
    <w:name w:val="Contenuto cornice"/>
    <w:basedOn w:val="Normale"/>
    <w:qFormat/>
    <w:rsid w:val="00B86D6A"/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FE794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FE794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E7948"/>
    <w:rPr>
      <w:rFonts w:ascii="Segoe UI" w:hAnsi="Segoe UI" w:cs="Segoe UI"/>
      <w:sz w:val="18"/>
      <w:szCs w:val="18"/>
    </w:rPr>
  </w:style>
  <w:style w:type="paragraph" w:customStyle="1" w:styleId="Corpo">
    <w:name w:val="Corpo"/>
    <w:qFormat/>
    <w:rsid w:val="00235BE1"/>
    <w:rPr>
      <w:rFonts w:ascii="Calibri" w:eastAsia="Arial Unicode MS" w:hAnsi="Calibri" w:cs="Arial Unicode MS"/>
      <w:color w:val="000000"/>
      <w:u w:color="000000"/>
      <w:lang w:eastAsia="zh-CN" w:bidi="hi-IN"/>
      <w14:textOutline w14:w="0" w14:cap="flat" w14:cmpd="sng" w14:algn="ctr">
        <w14:noFill/>
        <w14:prstDash w14:val="solid"/>
        <w14:bevel/>
      </w14:textOutline>
    </w:rPr>
  </w:style>
  <w:style w:type="table" w:styleId="Grigliatabella">
    <w:name w:val="Table Grid"/>
    <w:basedOn w:val="Tabellanormale"/>
    <w:uiPriority w:val="39"/>
    <w:rsid w:val="00B8662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rsid w:val="00BE0D96"/>
  </w:style>
  <w:style w:type="paragraph" w:styleId="Revisione">
    <w:name w:val="Revision"/>
    <w:hidden/>
    <w:uiPriority w:val="99"/>
    <w:semiHidden/>
    <w:rsid w:val="003C390B"/>
    <w:pPr>
      <w:suppressAutoHyphens w:val="0"/>
    </w:pPr>
  </w:style>
  <w:style w:type="character" w:customStyle="1" w:styleId="Titolo3Carattere">
    <w:name w:val="Titolo 3 Carattere"/>
    <w:basedOn w:val="Carpredefinitoparagrafo"/>
    <w:link w:val="Titolo3"/>
    <w:uiPriority w:val="9"/>
    <w:rsid w:val="002C7E9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unhideWhenUsed/>
    <w:rsid w:val="002C7E9E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2C7E9E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C7E9E"/>
    <w:rPr>
      <w:color w:val="605E5C"/>
      <w:shd w:val="clear" w:color="auto" w:fill="E1DFDD"/>
    </w:rPr>
  </w:style>
  <w:style w:type="paragraph" w:customStyle="1" w:styleId="Didefault">
    <w:name w:val="Di default"/>
    <w:rsid w:val="00F068FC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Puntoelenco1">
    <w:name w:val="Punto elenco1"/>
    <w:rsid w:val="00F068FC"/>
    <w:pPr>
      <w:numPr>
        <w:numId w:val="1"/>
      </w:numPr>
    </w:pPr>
  </w:style>
  <w:style w:type="character" w:customStyle="1" w:styleId="apple-converted-space">
    <w:name w:val="apple-converted-space"/>
    <w:basedOn w:val="Carpredefinitoparagrafo"/>
    <w:rsid w:val="00380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paign.merlo.com/press-room-merlo" TargetMode="External"/><Relationship Id="rId13" Type="http://schemas.openxmlformats.org/officeDocument/2006/relationships/image" Target="media/image4.w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erlo.com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9B11A-AB17-4E17-BC04-B03566085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Merlo spa</Company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Microsoft Office User</cp:lastModifiedBy>
  <cp:revision>8</cp:revision>
  <cp:lastPrinted>2025-08-01T06:40:00Z</cp:lastPrinted>
  <dcterms:created xsi:type="dcterms:W3CDTF">2025-07-31T08:38:00Z</dcterms:created>
  <dcterms:modified xsi:type="dcterms:W3CDTF">2025-08-01T11:48:00Z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ca47394-ec4f-46e1-b74e-b2428459db3a_Enabled">
    <vt:lpwstr>true</vt:lpwstr>
  </property>
  <property fmtid="{D5CDD505-2E9C-101B-9397-08002B2CF9AE}" pid="3" name="MSIP_Label_7ca47394-ec4f-46e1-b74e-b2428459db3a_SetDate">
    <vt:lpwstr>2025-02-17T08:05:26Z</vt:lpwstr>
  </property>
  <property fmtid="{D5CDD505-2E9C-101B-9397-08002B2CF9AE}" pid="4" name="MSIP_Label_7ca47394-ec4f-46e1-b74e-b2428459db3a_Method">
    <vt:lpwstr>Standard</vt:lpwstr>
  </property>
  <property fmtid="{D5CDD505-2E9C-101B-9397-08002B2CF9AE}" pid="5" name="MSIP_Label_7ca47394-ec4f-46e1-b74e-b2428459db3a_Name">
    <vt:lpwstr>defa4170-0d19-0005-0004-bc88714345d2</vt:lpwstr>
  </property>
  <property fmtid="{D5CDD505-2E9C-101B-9397-08002B2CF9AE}" pid="6" name="MSIP_Label_7ca47394-ec4f-46e1-b74e-b2428459db3a_SiteId">
    <vt:lpwstr>d070f458-d9a1-48e8-a227-4c6ebb4c72d9</vt:lpwstr>
  </property>
  <property fmtid="{D5CDD505-2E9C-101B-9397-08002B2CF9AE}" pid="7" name="MSIP_Label_7ca47394-ec4f-46e1-b74e-b2428459db3a_ActionId">
    <vt:lpwstr>3745c274-6c8c-4c00-ad73-308d943e16eb</vt:lpwstr>
  </property>
  <property fmtid="{D5CDD505-2E9C-101B-9397-08002B2CF9AE}" pid="8" name="MSIP_Label_7ca47394-ec4f-46e1-b74e-b2428459db3a_ContentBits">
    <vt:lpwstr>0</vt:lpwstr>
  </property>
  <property fmtid="{D5CDD505-2E9C-101B-9397-08002B2CF9AE}" pid="9" name="MSIP_Label_7ca47394-ec4f-46e1-b74e-b2428459db3a_Tag">
    <vt:lpwstr>10, 3, 0, 1</vt:lpwstr>
  </property>
</Properties>
</file>