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A988" w14:textId="77777777" w:rsidR="00337122" w:rsidRDefault="00337122" w:rsidP="00963030">
      <w:pPr>
        <w:pStyle w:val="NormaleWeb"/>
        <w:tabs>
          <w:tab w:val="left" w:pos="5492"/>
        </w:tabs>
        <w:spacing w:after="120" w:afterAutospacing="0" w:line="360" w:lineRule="auto"/>
        <w:ind w:left="1134" w:right="1128"/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</w:pPr>
      <w:r w:rsidRPr="00203B9F"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  <w:t xml:space="preserve">Comunicato Stampa </w:t>
      </w:r>
      <w:r w:rsidR="00963030"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  <w:tab/>
      </w:r>
    </w:p>
    <w:p w14:paraId="72A99CB9" w14:textId="77777777" w:rsidR="00454C5B" w:rsidRDefault="00454C5B" w:rsidP="00B26CDE">
      <w:pPr>
        <w:pStyle w:val="NormaleWeb"/>
        <w:spacing w:after="120" w:afterAutospacing="0"/>
        <w:ind w:left="1134" w:right="1128"/>
        <w:contextualSpacing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FEE48A2" w14:textId="77777777" w:rsidR="00454C5B" w:rsidRPr="005D47D6" w:rsidRDefault="00A256E4" w:rsidP="00B26CDE">
      <w:pPr>
        <w:pStyle w:val="NormaleWeb"/>
        <w:spacing w:after="120" w:afterAutospacing="0"/>
        <w:ind w:left="1134" w:right="112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D47D6">
        <w:rPr>
          <w:rFonts w:ascii="Arial" w:hAnsi="Arial" w:cs="Arial"/>
          <w:b/>
          <w:bCs/>
          <w:sz w:val="22"/>
          <w:szCs w:val="22"/>
        </w:rPr>
        <w:t xml:space="preserve">Manitou </w:t>
      </w:r>
      <w:r w:rsidR="00454C5B" w:rsidRPr="005D47D6">
        <w:rPr>
          <w:rFonts w:ascii="Arial" w:hAnsi="Arial" w:cs="Arial"/>
          <w:b/>
          <w:bCs/>
          <w:sz w:val="22"/>
          <w:szCs w:val="22"/>
        </w:rPr>
        <w:t xml:space="preserve">Italia si affida alle soluzioni di </w:t>
      </w:r>
      <w:r w:rsidR="00DD61F4" w:rsidRPr="005D47D6">
        <w:rPr>
          <w:rFonts w:ascii="Arial" w:hAnsi="Arial" w:cs="Arial"/>
          <w:b/>
          <w:bCs/>
          <w:sz w:val="22"/>
          <w:szCs w:val="22"/>
        </w:rPr>
        <w:t>Gefran</w:t>
      </w:r>
      <w:r w:rsidR="005D47D6">
        <w:rPr>
          <w:rFonts w:ascii="Arial" w:hAnsi="Arial" w:cs="Arial"/>
          <w:b/>
          <w:bCs/>
          <w:sz w:val="22"/>
          <w:szCs w:val="22"/>
        </w:rPr>
        <w:t>,</w:t>
      </w:r>
      <w:r w:rsidR="00DD61F4" w:rsidRPr="005D47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65708E" w14:textId="77777777" w:rsidR="008A6EDC" w:rsidRPr="005D47D6" w:rsidRDefault="001C1795" w:rsidP="00B26CDE">
      <w:pPr>
        <w:pStyle w:val="NormaleWeb"/>
        <w:spacing w:after="120" w:afterAutospacing="0"/>
        <w:ind w:left="1134" w:right="112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="005D47D6">
        <w:rPr>
          <w:rFonts w:ascii="Arial" w:hAnsi="Arial" w:cs="Arial"/>
          <w:b/>
          <w:bCs/>
          <w:sz w:val="22"/>
          <w:szCs w:val="22"/>
        </w:rPr>
        <w:t>garanzia di</w:t>
      </w:r>
      <w:r w:rsidR="00454C5B" w:rsidRPr="005D47D6">
        <w:rPr>
          <w:rFonts w:ascii="Arial" w:hAnsi="Arial" w:cs="Arial"/>
          <w:b/>
          <w:bCs/>
          <w:sz w:val="22"/>
          <w:szCs w:val="22"/>
        </w:rPr>
        <w:t xml:space="preserve"> massima sicurezza</w:t>
      </w:r>
    </w:p>
    <w:p w14:paraId="059BBB40" w14:textId="77777777" w:rsidR="00BB0649" w:rsidRDefault="00BB0649" w:rsidP="00B26CDE">
      <w:pPr>
        <w:pStyle w:val="NormaleWeb"/>
        <w:spacing w:after="120" w:afterAutospacing="0"/>
        <w:ind w:left="1134" w:right="1128"/>
        <w:contextualSpacing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26B3A8D" w14:textId="77777777" w:rsidR="00454C5B" w:rsidRDefault="00454C5B" w:rsidP="00454C5B">
      <w:pPr>
        <w:pStyle w:val="NormaleWeb"/>
        <w:spacing w:after="120" w:afterAutospacing="0"/>
        <w:ind w:right="1128"/>
        <w:contextualSpacing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B204D2" w14:textId="77777777" w:rsidR="000E3FAE" w:rsidRPr="00682CF3" w:rsidRDefault="007003A9" w:rsidP="007003A9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In settori quali l’edilizia, l’agricoltura e l’industria, è fondamentale che le macchine di movimentazione di materiali e </w:t>
      </w:r>
      <w:r w:rsidR="008023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sollevamento di 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persone siano caratterizzate da un elevato grado di </w:t>
      </w:r>
      <w:r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affidabilità</w:t>
      </w:r>
      <w:r w:rsidR="00A000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nel rispetto delle normative più stringenti. Nel caso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delle soluzioni</w:t>
      </w:r>
      <w:r w:rsidR="00B961A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con braccio telescopico, ad esempio, le norme della serie EN 1459, aggiornate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nel 2020</w:t>
      </w:r>
      <w:r w:rsidR="00B961A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A000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determinano nel dettaglio i requisiti di </w:t>
      </w:r>
      <w:r w:rsidR="00A0006B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sicurezza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A000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con particolare riguardo all’avviamento, ai dispositivi di stabilizzazione e ai sistemi di sollevamento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. C</w:t>
      </w:r>
      <w:r w:rsidR="00A000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ontare su un parco sensori di prim’ordine rappresenta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, pertanto,</w:t>
      </w:r>
      <w:r w:rsidR="00A0006B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un </w:t>
      </w:r>
      <w:r w:rsidR="00A0006B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must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per gli operatori del settore. In tal senso, </w:t>
      </w:r>
      <w:r w:rsidR="004924E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Manitou Italia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4924E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azienda parte del Gruppo Manitou, multinazionale specializzata nella produzione di soluzioni per la movimentazione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dei materiali e</w:t>
      </w:r>
      <w:r w:rsidR="004924E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il sollevamento 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delle persone</w:t>
      </w:r>
      <w:r w:rsidR="004924E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– si affida ai sensori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924E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Gefran 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- </w:t>
      </w:r>
      <w:r w:rsidR="004924E0" w:rsidRPr="00682CF3">
        <w:rPr>
          <w:rFonts w:ascii="Arial" w:hAnsi="Arial" w:cs="Arial"/>
          <w:bCs/>
          <w:i/>
          <w:color w:val="000000" w:themeColor="text1"/>
          <w:sz w:val="22"/>
          <w:szCs w:val="22"/>
        </w:rPr>
        <w:t>multinazionale italiana specializzata nella progettazione e produzione di sensori, strumentazione per il controllo di processi industriali e sistemi per l’automazione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–</w:t>
      </w:r>
      <w:r w:rsidR="004924E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C1795">
        <w:rPr>
          <w:rFonts w:ascii="Arial" w:hAnsi="Arial" w:cs="Arial"/>
          <w:bCs/>
          <w:iCs/>
          <w:color w:val="000000" w:themeColor="text1"/>
          <w:sz w:val="22"/>
          <w:szCs w:val="22"/>
        </w:rPr>
        <w:t>per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soddisfare ogni esigenza applicativa, anche l</w:t>
      </w:r>
      <w:r w:rsidR="001C1795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più compless</w:t>
      </w:r>
      <w:r w:rsidR="001C1795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166FBEB7" w14:textId="77777777" w:rsidR="007003A9" w:rsidRPr="00682CF3" w:rsidRDefault="0080236B" w:rsidP="007003A9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In olt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re </w:t>
      </w:r>
      <w:r w:rsidR="0039372C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60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anni di attività, </w:t>
      </w:r>
      <w:r w:rsidR="002D5DE9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Manitou Italia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si è affermata come Azienda di riferimento per il mercato, con una gamma </w:t>
      </w:r>
      <w:r w:rsidR="002D5DE9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ampia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2D5DE9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modulare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 </w:t>
      </w:r>
      <w:r w:rsidR="002D5DE9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versatile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: dai sollevatori telescopici ai carrelli elevatori, dalle piattaforme aeree ai carrellli imbarcati, fino alle attrezzature per il magazzinaggio. </w:t>
      </w:r>
      <w:r w:rsidR="00F95D35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In virtù del suo consolidato </w:t>
      </w:r>
      <w:r w:rsidR="00F95D35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know-how</w:t>
      </w:r>
      <w:r w:rsidR="00F95D35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Manitou Italia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propone</w:t>
      </w:r>
      <w:r w:rsidR="00F95D35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numerosi accessori, come pinze, benne e argani, che complet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ano l’offerta in funzione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della destinazione d’uso</w:t>
      </w:r>
      <w:r w:rsidR="00F95D35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A ciò si aggiungono</w:t>
      </w:r>
      <w:r w:rsidR="002F22B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 progetti </w:t>
      </w:r>
      <w:r w:rsidR="00A502B2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custom,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per soddisfare specifiche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istanze da parte dei Clienti </w:t>
      </w:r>
      <w:r w:rsidR="005D47D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in ambito ad esempio aeronautica, difesa e </w:t>
      </w:r>
      <w:r w:rsidR="002F22B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attività estrattive. 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Il Gruppo, quotato alla borsa di Parigi, ha capitalizzato </w:t>
      </w:r>
      <w:r w:rsidR="0039372C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nel 2022 </w:t>
      </w:r>
      <w:r w:rsidR="002D5DE9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oltre 2,4 miliardi di euro in 140 paes</w:t>
      </w:r>
      <w:r w:rsidR="0039372C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 e impiega attualmente 5.000 dipendenti. </w:t>
      </w:r>
    </w:p>
    <w:p w14:paraId="57F41E76" w14:textId="77777777" w:rsidR="002D5DE9" w:rsidRPr="00682CF3" w:rsidRDefault="002D5DE9" w:rsidP="007003A9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“</w:t>
      </w:r>
      <w:r w:rsidR="00F95D35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Manitou è da sempre sinonimo di eccellenti prestazioni delle macchine, comfort dell’utente</w:t>
      </w:r>
      <w:r w:rsidR="002C0E5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</w:t>
      </w:r>
      <w:r w:rsidR="00F95D35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un ridotto Total Cost of Ownership e impatto ambientale </w:t>
      </w:r>
      <w:r w:rsidR="002F143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delle macchine.”</w:t>
      </w:r>
      <w:r w:rsidR="002F143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dichiara </w:t>
      </w:r>
      <w:r w:rsidR="002F143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Alessandro Tonini</w:t>
      </w:r>
      <w:r w:rsidR="002F143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2F143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Manager Purchasing</w:t>
      </w:r>
      <w:r w:rsidR="002F143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di</w:t>
      </w:r>
      <w:r w:rsidR="002F143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Manitou</w:t>
      </w:r>
      <w:r w:rsidR="002F143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che prosegue </w:t>
      </w:r>
      <w:r w:rsidR="002F143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“Nel nostro settore, i fattori chiave sono la versatilità e la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sicurezza</w:t>
      </w:r>
      <w:r w:rsidR="002F143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degli operatori</w:t>
      </w:r>
      <w:r w:rsidR="00914A51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. Quest’ultimo aspetto si traduce nella necessità di </w:t>
      </w:r>
      <w:r w:rsidR="00914A51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lastRenderedPageBreak/>
        <w:t xml:space="preserve">avvalersi di sensori 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tecnologicamente avanzati ed </w:t>
      </w:r>
      <w:r w:rsidR="00914A51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estremamente precisi,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come quelli di Gefran,</w:t>
      </w:r>
      <w:r w:rsidR="00914A51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affinché le macchine siano in grado di auto-spegnersi o fermarsi in caso di per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icolo durante la movimentazione</w:t>
      </w:r>
      <w:r w:rsidR="00914A51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”</w:t>
      </w:r>
      <w:r w:rsidR="006729BE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</w:p>
    <w:p w14:paraId="4B41869C" w14:textId="77777777" w:rsidR="00CC233F" w:rsidRPr="00682CF3" w:rsidRDefault="006729BE" w:rsidP="002F22B6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In particolare, i 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trasduttori di posizione lineari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 filo </w:t>
      </w:r>
      <w:r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GSH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CD002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senza contatto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CD002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sono impiegati per il rilevamento dell’</w:t>
      </w:r>
      <w:r w:rsidR="00CD002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estensione del braccio </w:t>
      </w:r>
      <w:r w:rsidR="00CD002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di </w:t>
      </w:r>
      <w:r w:rsidR="00CD002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gru</w:t>
      </w:r>
      <w:r w:rsidR="00CD002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</w:t>
      </w:r>
      <w:r w:rsidR="00CD0020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piattaforme aeree</w:t>
      </w:r>
      <w:r w:rsidR="00084474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oltre che nei </w:t>
      </w:r>
      <w:r w:rsidR="00CD0020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bracci di estensione dei </w:t>
      </w:r>
      <w:r w:rsidR="00CD0020" w:rsidRPr="00682CF3">
        <w:rPr>
          <w:rFonts w:ascii="Arial" w:hAnsi="Arial" w:cs="Arial"/>
          <w:b/>
          <w:iCs/>
          <w:color w:val="000000" w:themeColor="text1"/>
          <w:sz w:val="22"/>
          <w:szCs w:val="22"/>
        </w:rPr>
        <w:t>piedi di stabilizzazione veicolo</w:t>
      </w:r>
      <w:r w:rsidR="00084474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, grazie alle dimensioni estremamente compatte (64 mm). Alle sonde</w:t>
      </w:r>
      <w:r w:rsidR="00084474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KH</w:t>
      </w:r>
      <w:r w:rsidR="00084474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dotate di elettronica SMD di ultima generazione e certificate SiL2, viene 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affidato</w:t>
      </w:r>
      <w:r w:rsidR="00084474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il compito di misurare la pressione dei circuiti idraulici. Infine, gli inclinometri </w:t>
      </w:r>
      <w:r w:rsidR="00084474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GIB</w:t>
      </w:r>
      <w:r w:rsidR="009622C2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,</w:t>
      </w:r>
      <w:r w:rsidR="00084474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9622C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con grado di protezione IP67 e tecnologia MEMS, rilevano l’inclinazione della cabina </w:t>
      </w:r>
      <w:r w:rsidR="00203F6E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di </w:t>
      </w:r>
      <w:r w:rsidR="009622C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guida, al fine di prevenire il ribalt</w:t>
      </w:r>
      <w:r w:rsidR="002F22B6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amento del mezzo. </w:t>
      </w:r>
    </w:p>
    <w:p w14:paraId="2BD5DE2C" w14:textId="77777777" w:rsidR="00CC233F" w:rsidRPr="00682CF3" w:rsidRDefault="009622C2" w:rsidP="009622C2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“Le motivazioni 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alla base </w:t>
      </w:r>
      <w:r w:rsidR="005D260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della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5D260C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pluriennale 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partnership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sono strettamente correlate a tre </w:t>
      </w:r>
      <w:r w:rsidR="00FB6CC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fattori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CD779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essenziali. I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n primo luogo, 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Gefran </w:t>
      </w:r>
      <w:r w:rsidR="00BA0C1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è</w:t>
      </w:r>
      <w:r w:rsidR="002C0E5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per noi </w:t>
      </w:r>
      <w:r w:rsidR="002C0E5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un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One Stop Supplier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: oltre a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offrire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tutti i sensori di cui abbiamo bisogno</w:t>
      </w:r>
      <w:r w:rsidR="00CD779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ovvero dai sensori filo-stabilizzatori, di pressione o posizione, fino agli inclinometri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, </w:t>
      </w:r>
      <w:r w:rsidR="00CD779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r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ispetta le tempistiche concordate e semplifica le operation delle nostre linee di assemblaggio.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In secondo luogo, </w:t>
      </w:r>
      <w:r w:rsidR="00BA0C1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Gefran si distingue per 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la sua </w:t>
      </w:r>
      <w:r w:rsidR="00CD779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expertise tecnologica, 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alla base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BD6F7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del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la sinergia tra i 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nostri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rispettivi Uffici Tecnici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 grazie a cui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2B746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co-progettiamo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2B746F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soluzioni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innovative in tempi decisamente rapidi ”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afferma </w:t>
      </w:r>
      <w:r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Alessandro Tonini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777CA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che conclude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“Ne è una dimostrazione concreta l’avviamento di pr</w:t>
      </w:r>
      <w:r w:rsidR="000375C0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ogetti inediti, in un’ottica di 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miglioramento continuo. Fattore, quest’ultimo, che non può che aumentare la nostra soddisfazione nel collaborare con un partner </w:t>
      </w:r>
      <w:r w:rsidR="001A6E3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di qualità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come Gef</w:t>
      </w:r>
      <w:r w:rsidR="00142815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ran</w:t>
      </w:r>
      <w:r w:rsidR="009777CA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”.</w:t>
      </w:r>
      <w:r w:rsidR="009777CA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</w:t>
      </w:r>
    </w:p>
    <w:p w14:paraId="46B90D1C" w14:textId="77777777" w:rsidR="00965C8E" w:rsidRPr="00682CF3" w:rsidRDefault="00F27712" w:rsidP="00A502B2">
      <w:pPr>
        <w:pStyle w:val="NormaleWeb"/>
        <w:spacing w:after="240" w:afterAutospacing="0" w:line="360" w:lineRule="auto"/>
        <w:ind w:left="1134" w:right="1128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“Gefran e Manitou Italia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,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due Aziende unite da una visione 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comune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: da una parte, l’attenzione al Cliente, sempre al 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centro e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 dall’a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ltra, il focus sull’innovazione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A502B2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”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commenta </w:t>
      </w:r>
      <w:r w:rsidR="00A502B2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Renzo Privitera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A502B2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Direttore Vendite Italia Sensori e Componenti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di </w:t>
      </w:r>
      <w:r w:rsidR="00A502B2" w:rsidRPr="00682CF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Gefran</w:t>
      </w:r>
      <w:r w:rsidR="00A502B2"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>, che prosegue</w:t>
      </w:r>
      <w:r w:rsidRPr="00682C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A502B2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“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Manitou Italia trova 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</w:t>
      </w:r>
      <w:r w:rsidR="009C0F99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n Gefran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un’offerta 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ampia e performante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 un’elevat</w:t>
      </w:r>
      <w:r w:rsidR="00A502B2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a affidabilità delle forniture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e un’assistenza di primo livello</w:t>
      </w:r>
      <w:r w:rsidR="009C0F9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 I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n virtù dei traguardi raggiunti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con Manitou Italia</w:t>
      </w:r>
      <w:r w:rsidR="005D47D6"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, Gefran sta attivando </w:t>
      </w:r>
      <w:r w:rsidRPr="00682CF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ulteriori collaborazioni con i siti produttivi di Manitou nel mondo”. </w:t>
      </w:r>
    </w:p>
    <w:p w14:paraId="4438BDD1" w14:textId="77777777" w:rsidR="009C0F99" w:rsidRDefault="009C0F99" w:rsidP="00A502B2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1134" w:right="1127"/>
        <w:contextualSpacing/>
        <w:jc w:val="both"/>
      </w:pPr>
    </w:p>
    <w:p w14:paraId="4FD6E22D" w14:textId="77777777" w:rsidR="009C0F99" w:rsidRDefault="009C0F99" w:rsidP="00A502B2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1134" w:right="1127"/>
        <w:contextualSpacing/>
        <w:jc w:val="both"/>
      </w:pPr>
    </w:p>
    <w:p w14:paraId="01AFBDBB" w14:textId="77777777" w:rsidR="005E700B" w:rsidRPr="00682CF3" w:rsidRDefault="00F61D6F" w:rsidP="00A502B2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1134" w:right="1127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11" w:history="1">
        <w:r w:rsidR="005E700B" w:rsidRPr="00682CF3">
          <w:rPr>
            <w:rStyle w:val="Collegamentoipertestuale"/>
            <w:rFonts w:ascii="Arial" w:hAnsi="Arial" w:cs="Arial"/>
            <w:b/>
            <w:bCs/>
            <w:color w:val="000000" w:themeColor="text1"/>
            <w:sz w:val="20"/>
            <w:szCs w:val="20"/>
          </w:rPr>
          <w:t>Gefran</w:t>
        </w:r>
      </w:hyperlink>
      <w:r w:rsidR="005E700B" w:rsidRPr="00682CF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E0E5931" w14:textId="77777777" w:rsidR="005E700B" w:rsidRPr="00682CF3" w:rsidRDefault="005E700B" w:rsidP="00A502B2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1134" w:right="1128"/>
        <w:contextualSpacing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</w:pPr>
      <w:r w:rsidRPr="00682CF3">
        <w:rPr>
          <w:rFonts w:ascii="Arial" w:hAnsi="Arial" w:cs="Arial"/>
          <w:bCs/>
          <w:i/>
          <w:color w:val="000000" w:themeColor="text1"/>
          <w:sz w:val="18"/>
          <w:szCs w:val="18"/>
          <w:lang w:eastAsia="it-IT"/>
        </w:rPr>
        <w:t xml:space="preserve">Con Headquarters a 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>Provaglio di Iseo, Gefran è una m</w:t>
      </w:r>
      <w:r w:rsidRPr="00682CF3">
        <w:rPr>
          <w:rFonts w:ascii="Arial" w:hAnsi="Arial" w:cs="Arial"/>
          <w:bCs/>
          <w:i/>
          <w:color w:val="000000" w:themeColor="text1"/>
          <w:sz w:val="18"/>
          <w:szCs w:val="18"/>
          <w:lang w:eastAsia="it-IT"/>
        </w:rPr>
        <w:t>ultinazionale italiana specializzata nella progettazione e produzione di sensori, strumentazione per il controllo di processi industriali e sistemi per l’automazione. Competenza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, flessibilità e qualità dei processi sono i fattori distintivi di Gefran nella realizzazione di strumenti e sistemi integrati per specifiche applicazioni in diversi ambiti industriali, con un know-how consolidato nei settori della plastica, metallo, carta e trattamento termico. Tecnologia, innovazione e versatilità rappresentano il valore aggiunto delle soluzioni firmate Gefran: sensori, piattaforme di automazione, regolatori e controllori di potenza concepiti per favorire l’efficienza dei processi produttivi, anche in chiave energetica. L’azienda </w:t>
      </w:r>
      <w:r w:rsidR="00043396"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conta circa </w:t>
      </w:r>
      <w:r w:rsidR="00043396" w:rsidRPr="00682CF3">
        <w:rPr>
          <w:rFonts w:ascii="Arial" w:hAnsi="Arial" w:cs="Arial"/>
          <w:b/>
          <w:i/>
          <w:iCs/>
          <w:color w:val="000000" w:themeColor="text1"/>
          <w:sz w:val="18"/>
          <w:szCs w:val="18"/>
          <w:lang w:eastAsia="it-IT"/>
        </w:rPr>
        <w:t>650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dipendenti</w:t>
      </w:r>
      <w:r w:rsidR="00043396"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>, di cui oltre 400 in Italia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e consolidate collaborazioni con centri di ricerca e università nazionali ed internazionali. Gefran opera sui principali mercati internazionali attraverso </w:t>
      </w:r>
      <w:r w:rsidR="00043396" w:rsidRPr="00682CF3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eastAsia="it-IT"/>
        </w:rPr>
        <w:t>10 siti produttivi</w:t>
      </w:r>
      <w:r w:rsidR="00043396" w:rsidRPr="00682CF3">
        <w:rPr>
          <w:rFonts w:ascii="Arial" w:hAnsi="Arial" w:cs="Arial"/>
          <w:i/>
          <w:iCs/>
          <w:color w:val="000000" w:themeColor="text1"/>
          <w:sz w:val="18"/>
          <w:szCs w:val="18"/>
          <w:lang w:eastAsia="it-IT"/>
        </w:rPr>
        <w:t>,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</w:t>
      </w:r>
      <w:r w:rsidR="00043396"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in Italia, 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Brasile, Cina, India, Svizzera e Stati Uniti. A queste si aggiungono </w:t>
      </w:r>
      <w:r w:rsidR="00043396"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14 organizzazioni 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commerciali e gli oltre </w:t>
      </w:r>
      <w:r w:rsidRPr="00682CF3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eastAsia="it-IT"/>
        </w:rPr>
        <w:t>80 distributori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internazionali per un supporto</w:t>
      </w:r>
      <w:r w:rsidR="00043396"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commerciale</w:t>
      </w:r>
      <w:r w:rsidRPr="00682CF3">
        <w:rPr>
          <w:rFonts w:ascii="Arial" w:hAnsi="Arial" w:cs="Arial"/>
          <w:bCs/>
          <w:i/>
          <w:iCs/>
          <w:color w:val="000000" w:themeColor="text1"/>
          <w:sz w:val="18"/>
          <w:szCs w:val="18"/>
          <w:lang w:eastAsia="it-IT"/>
        </w:rPr>
        <w:t xml:space="preserve"> globale. </w:t>
      </w:r>
    </w:p>
    <w:p w14:paraId="178097BB" w14:textId="77777777" w:rsidR="00115715" w:rsidRPr="00682CF3" w:rsidRDefault="00115715" w:rsidP="00A502B2">
      <w:pPr>
        <w:ind w:right="1132"/>
        <w:rPr>
          <w:rFonts w:ascii="Arial" w:hAnsi="Arial" w:cs="Arial"/>
          <w:color w:val="000000" w:themeColor="text1"/>
          <w:sz w:val="16"/>
        </w:rPr>
      </w:pPr>
    </w:p>
    <w:p w14:paraId="3B498CC4" w14:textId="77777777" w:rsidR="00633B72" w:rsidRPr="00682CF3" w:rsidRDefault="00633B72" w:rsidP="00B26CDE">
      <w:pPr>
        <w:ind w:left="1134" w:right="1132"/>
        <w:rPr>
          <w:rFonts w:ascii="Arial" w:hAnsi="Arial" w:cs="Arial"/>
          <w:color w:val="000000" w:themeColor="text1"/>
          <w:sz w:val="16"/>
          <w:szCs w:val="16"/>
        </w:rPr>
      </w:pPr>
    </w:p>
    <w:p w14:paraId="0FAA1F03" w14:textId="77777777" w:rsidR="00633B72" w:rsidRPr="00682CF3" w:rsidRDefault="00965C8E" w:rsidP="00965C8E">
      <w:pPr>
        <w:tabs>
          <w:tab w:val="left" w:pos="7619"/>
        </w:tabs>
        <w:ind w:left="1134" w:right="1132"/>
        <w:rPr>
          <w:rFonts w:ascii="Arial" w:hAnsi="Arial" w:cs="Arial"/>
          <w:color w:val="000000" w:themeColor="text1"/>
          <w:sz w:val="16"/>
          <w:szCs w:val="16"/>
        </w:rPr>
      </w:pPr>
      <w:r w:rsidRPr="00682CF3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C746779" w14:textId="77777777" w:rsidR="00847761" w:rsidRPr="00682CF3" w:rsidRDefault="00115715" w:rsidP="00B26CDE">
      <w:pPr>
        <w:ind w:left="1134" w:right="1132"/>
        <w:rPr>
          <w:rFonts w:ascii="Arial" w:hAnsi="Arial" w:cs="Arial"/>
          <w:b/>
          <w:color w:val="000000" w:themeColor="text1"/>
          <w:sz w:val="16"/>
          <w:szCs w:val="16"/>
        </w:rPr>
      </w:pPr>
      <w:r w:rsidRPr="00682CF3">
        <w:rPr>
          <w:rFonts w:ascii="Arial" w:hAnsi="Arial" w:cs="Arial"/>
          <w:color w:val="000000" w:themeColor="text1"/>
          <w:sz w:val="16"/>
          <w:szCs w:val="16"/>
        </w:rPr>
        <w:t>Per ulteriori informazioni:</w:t>
      </w:r>
      <w:r w:rsidRPr="00682CF3">
        <w:rPr>
          <w:rFonts w:ascii="Arial" w:hAnsi="Arial" w:cs="Arial"/>
          <w:color w:val="000000" w:themeColor="text1"/>
          <w:sz w:val="16"/>
          <w:szCs w:val="16"/>
        </w:rPr>
        <w:br/>
      </w:r>
      <w:r w:rsidRPr="00682CF3">
        <w:rPr>
          <w:rFonts w:ascii="Arial" w:hAnsi="Arial" w:cs="Arial"/>
          <w:b/>
          <w:color w:val="000000" w:themeColor="text1"/>
          <w:sz w:val="16"/>
          <w:szCs w:val="16"/>
        </w:rPr>
        <w:t>Lbdi Communication</w:t>
      </w:r>
    </w:p>
    <w:p w14:paraId="68B234F7" w14:textId="77777777" w:rsidR="007B722D" w:rsidRDefault="007B722D" w:rsidP="00B26CDE">
      <w:pPr>
        <w:ind w:left="1134" w:right="1132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Sara Rainoldi – email: </w:t>
      </w:r>
      <w:hyperlink r:id="rId12" w:history="1">
        <w:r w:rsidRPr="002F6891">
          <w:rPr>
            <w:rStyle w:val="Collegamentoipertestuale"/>
            <w:rFonts w:ascii="Arial" w:hAnsi="Arial" w:cs="Arial"/>
            <w:sz w:val="16"/>
            <w:szCs w:val="16"/>
          </w:rPr>
          <w:t>srainoldi@lbdi.it</w:t>
        </w:r>
      </w:hyperlink>
    </w:p>
    <w:p w14:paraId="17A6E7C9" w14:textId="77777777" w:rsidR="00115715" w:rsidRPr="00682CF3" w:rsidRDefault="007B722D" w:rsidP="00B26CDE">
      <w:pPr>
        <w:ind w:left="1134" w:right="1132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Laura Sponziello – email: </w:t>
      </w:r>
      <w:hyperlink r:id="rId13" w:history="1">
        <w:r w:rsidRPr="002F6891">
          <w:rPr>
            <w:rStyle w:val="Collegamentoipertestuale"/>
            <w:rFonts w:ascii="Arial" w:hAnsi="Arial" w:cs="Arial"/>
            <w:sz w:val="16"/>
            <w:szCs w:val="16"/>
          </w:rPr>
          <w:t>lsponziello@lbdi.it</w:t>
        </w:r>
      </w:hyperlink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0599F" w:rsidRPr="00682C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916CDC0" w14:textId="77777777" w:rsidR="00894553" w:rsidRPr="00682CF3" w:rsidRDefault="00115715" w:rsidP="00B26CDE">
      <w:pPr>
        <w:ind w:left="1134" w:right="1132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682CF3">
        <w:rPr>
          <w:rFonts w:ascii="Arial" w:hAnsi="Arial" w:cs="Arial"/>
          <w:color w:val="000000" w:themeColor="text1"/>
          <w:sz w:val="16"/>
          <w:szCs w:val="16"/>
        </w:rPr>
        <w:t xml:space="preserve">Ginevra Fossati - email: </w:t>
      </w:r>
      <w:hyperlink r:id="rId14" w:history="1">
        <w:r w:rsidR="007B722D" w:rsidRPr="002F6891">
          <w:rPr>
            <w:rStyle w:val="Collegamentoipertestuale"/>
            <w:rFonts w:ascii="Arial" w:hAnsi="Arial" w:cs="Arial"/>
            <w:sz w:val="16"/>
            <w:szCs w:val="16"/>
          </w:rPr>
          <w:t>gfossati@lbdi.it</w:t>
        </w:r>
      </w:hyperlink>
      <w:r w:rsidR="007B722D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Pr="00682CF3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682CF3">
        <w:rPr>
          <w:rFonts w:ascii="Arial" w:hAnsi="Arial" w:cs="Arial"/>
          <w:color w:val="000000" w:themeColor="text1"/>
          <w:sz w:val="16"/>
          <w:szCs w:val="16"/>
        </w:rPr>
        <w:t>Tel. 02/43910069 - Cell </w:t>
      </w:r>
      <w:hyperlink r:id="rId15" w:history="1">
        <w:r w:rsidRPr="00682CF3">
          <w:rPr>
            <w:rFonts w:ascii="Arial" w:hAnsi="Arial" w:cs="Arial"/>
            <w:color w:val="000000" w:themeColor="text1"/>
            <w:sz w:val="16"/>
            <w:szCs w:val="16"/>
          </w:rPr>
          <w:t>+39 3662694449</w:t>
        </w:r>
      </w:hyperlink>
    </w:p>
    <w:sectPr w:rsidR="00894553" w:rsidRPr="00682CF3" w:rsidSect="00CF4D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2890" w:right="0" w:bottom="0" w:left="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9E85" w14:textId="77777777" w:rsidR="000A5B47" w:rsidRDefault="000A5B47" w:rsidP="0068076A">
      <w:r>
        <w:separator/>
      </w:r>
    </w:p>
  </w:endnote>
  <w:endnote w:type="continuationSeparator" w:id="0">
    <w:p w14:paraId="75B75DCB" w14:textId="77777777" w:rsidR="000A5B47" w:rsidRDefault="000A5B47" w:rsidP="0068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D0C3" w14:textId="77777777" w:rsidR="005D260C" w:rsidRDefault="005D26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8C13" w14:textId="77777777" w:rsidR="005D260C" w:rsidRDefault="005D260C" w:rsidP="00BD208B">
    <w:pPr>
      <w:pStyle w:val="Pidipagina"/>
      <w:rPr>
        <w:rFonts w:ascii="Arial" w:hAnsi="Arial" w:cs="Arial"/>
        <w:b/>
        <w:bCs/>
        <w:color w:val="0D62A6"/>
        <w:sz w:val="16"/>
        <w:szCs w:val="16"/>
      </w:rPr>
    </w:pPr>
  </w:p>
  <w:p w14:paraId="31E18CA5" w14:textId="77777777" w:rsidR="005D260C" w:rsidRPr="00372BA8" w:rsidRDefault="005D260C" w:rsidP="00726D5D">
    <w:pPr>
      <w:pStyle w:val="Pidipagina"/>
      <w:spacing w:line="276" w:lineRule="auto"/>
      <w:ind w:left="851"/>
      <w:rPr>
        <w:rFonts w:ascii="Arial" w:hAnsi="Arial" w:cs="Arial"/>
        <w:b/>
        <w:bCs/>
        <w:color w:val="0D62A6"/>
        <w:sz w:val="16"/>
        <w:szCs w:val="16"/>
      </w:rPr>
    </w:pPr>
    <w:r w:rsidRPr="0087518F">
      <w:rPr>
        <w:rFonts w:ascii="Arial" w:eastAsia="Calibri" w:hAnsi="Arial" w:cs="Arial"/>
        <w:b/>
        <w:bCs/>
        <w:color w:val="0D62A6"/>
        <w:sz w:val="18"/>
        <w:szCs w:val="18"/>
      </w:rPr>
      <w:t>GEFRAN SPA</w:t>
    </w:r>
  </w:p>
  <w:p w14:paraId="34DD6451" w14:textId="31E66BC7" w:rsidR="005D260C" w:rsidRPr="00A14FE3" w:rsidRDefault="00B136F6" w:rsidP="00076929">
    <w:pPr>
      <w:pStyle w:val="Pidipagina"/>
      <w:tabs>
        <w:tab w:val="clear" w:pos="4819"/>
        <w:tab w:val="clear" w:pos="9638"/>
        <w:tab w:val="left" w:pos="3583"/>
      </w:tabs>
      <w:spacing w:line="276" w:lineRule="auto"/>
      <w:ind w:left="851"/>
      <w:rPr>
        <w:rFonts w:ascii="Arial" w:hAnsi="Arial" w:cs="Arial"/>
        <w:b/>
        <w:bCs/>
        <w:sz w:val="17"/>
        <w:szCs w:val="17"/>
      </w:rPr>
    </w:pPr>
    <w:r>
      <w:rPr>
        <w:rFonts w:ascii="Arial" w:hAnsi="Arial" w:cs="Arial"/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022A13" wp14:editId="79078E2E">
              <wp:simplePos x="0" y="0"/>
              <wp:positionH relativeFrom="column">
                <wp:posOffset>2237105</wp:posOffset>
              </wp:positionH>
              <wp:positionV relativeFrom="paragraph">
                <wp:posOffset>49530</wp:posOffset>
              </wp:positionV>
              <wp:extent cx="1449705" cy="1156970"/>
              <wp:effectExtent l="0" t="0" r="0" b="0"/>
              <wp:wrapNone/>
              <wp:docPr id="2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9705" cy="1156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66124" w14:textId="77777777" w:rsidR="005D260C" w:rsidRPr="0024170E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  <w:lang w:val="en-GB"/>
                            </w:rPr>
                          </w:pPr>
                          <w:r w:rsidRPr="0024170E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  <w:lang w:val="en-GB"/>
                            </w:rPr>
                            <w:t>Tel. +39 030 9888.1</w:t>
                          </w:r>
                        </w:p>
                        <w:p w14:paraId="43B9807D" w14:textId="77777777" w:rsidR="005D260C" w:rsidRPr="0024170E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  <w:lang w:val="en-GB"/>
                            </w:rPr>
                          </w:pPr>
                          <w:r w:rsidRPr="0024170E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  <w:lang w:val="en-GB"/>
                            </w:rPr>
                            <w:t>Fax +39 030 9839063</w:t>
                          </w:r>
                        </w:p>
                        <w:p w14:paraId="3E831028" w14:textId="77777777" w:rsidR="005D260C" w:rsidRPr="0024170E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  <w:lang w:val="en-GB"/>
                            </w:rPr>
                          </w:pPr>
                          <w:r w:rsidRPr="000410E7">
                            <w:rPr>
                              <w:rFonts w:ascii="Arial" w:hAnsi="Arial" w:cs="Arial"/>
                              <w:sz w:val="17"/>
                              <w:szCs w:val="17"/>
                              <w:lang w:val="en-GB"/>
                            </w:rPr>
                            <w:t>www.gefran.com</w:t>
                          </w:r>
                        </w:p>
                        <w:p w14:paraId="450F92B7" w14:textId="77777777" w:rsidR="005D260C" w:rsidRPr="0024170E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sz w:val="17"/>
                              <w:szCs w:val="17"/>
                              <w:lang w:val="en-GB"/>
                            </w:rPr>
                          </w:pPr>
                          <w:r w:rsidRPr="0024170E">
                            <w:rPr>
                              <w:rFonts w:ascii="Arial" w:hAnsi="Arial" w:cs="Arial"/>
                              <w:sz w:val="17"/>
                              <w:szCs w:val="17"/>
                              <w:lang w:val="en-GB"/>
                            </w:rPr>
                            <w:t>inf</w:t>
                          </w:r>
                          <w:r w:rsidRPr="0024170E">
                            <w:rPr>
                              <w:rFonts w:ascii="Arial" w:hAnsi="Arial" w:cs="Arial"/>
                              <w:color w:val="221E1F"/>
                              <w:sz w:val="17"/>
                              <w:szCs w:val="17"/>
                              <w:lang w:val="en-GB"/>
                            </w:rPr>
                            <w:t>o@gefran.com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22A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76.15pt;margin-top:3.9pt;width:114.15pt;height:9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" filled="f" stroked="f" strokeweight=".5pt">
              <v:textbox>
                <w:txbxContent>
                  <w:p w14:paraId="64B66124" w14:textId="77777777" w:rsidR="005D260C" w:rsidRPr="0024170E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color w:val="auto"/>
                        <w:sz w:val="17"/>
                        <w:szCs w:val="17"/>
                        <w:lang w:val="en-GB"/>
                      </w:rPr>
                    </w:pPr>
                    <w:r w:rsidRPr="0024170E">
                      <w:rPr>
                        <w:rFonts w:ascii="Arial" w:hAnsi="Arial" w:cs="Arial"/>
                        <w:color w:val="auto"/>
                        <w:sz w:val="17"/>
                        <w:szCs w:val="17"/>
                        <w:lang w:val="en-GB"/>
                      </w:rPr>
                      <w:t>Tel. +39 030 9888.1</w:t>
                    </w:r>
                  </w:p>
                  <w:p w14:paraId="43B9807D" w14:textId="77777777" w:rsidR="005D260C" w:rsidRPr="0024170E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color w:val="auto"/>
                        <w:sz w:val="17"/>
                        <w:szCs w:val="17"/>
                        <w:lang w:val="en-GB"/>
                      </w:rPr>
                    </w:pPr>
                    <w:r w:rsidRPr="0024170E">
                      <w:rPr>
                        <w:rFonts w:ascii="Arial" w:hAnsi="Arial" w:cs="Arial"/>
                        <w:color w:val="auto"/>
                        <w:sz w:val="17"/>
                        <w:szCs w:val="17"/>
                        <w:lang w:val="en-GB"/>
                      </w:rPr>
                      <w:t>Fax +39 030 9839063</w:t>
                    </w:r>
                  </w:p>
                  <w:p w14:paraId="3E831028" w14:textId="77777777" w:rsidR="005D260C" w:rsidRPr="0024170E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color w:val="auto"/>
                        <w:sz w:val="17"/>
                        <w:szCs w:val="17"/>
                        <w:lang w:val="en-GB"/>
                      </w:rPr>
                    </w:pPr>
                    <w:r w:rsidRPr="000410E7">
                      <w:rPr>
                        <w:rFonts w:ascii="Arial" w:hAnsi="Arial" w:cs="Arial"/>
                        <w:sz w:val="17"/>
                        <w:szCs w:val="17"/>
                        <w:lang w:val="en-GB"/>
                      </w:rPr>
                      <w:t>www.gefran.com</w:t>
                    </w:r>
                  </w:p>
                  <w:p w14:paraId="450F92B7" w14:textId="77777777" w:rsidR="005D260C" w:rsidRPr="0024170E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sz w:val="17"/>
                        <w:szCs w:val="17"/>
                        <w:lang w:val="en-GB"/>
                      </w:rPr>
                    </w:pPr>
                    <w:r w:rsidRPr="0024170E">
                      <w:rPr>
                        <w:rFonts w:ascii="Arial" w:hAnsi="Arial" w:cs="Arial"/>
                        <w:sz w:val="17"/>
                        <w:szCs w:val="17"/>
                        <w:lang w:val="en-GB"/>
                      </w:rPr>
                      <w:t>inf</w:t>
                    </w:r>
                    <w:r w:rsidRPr="0024170E">
                      <w:rPr>
                        <w:rFonts w:ascii="Arial" w:hAnsi="Arial" w:cs="Arial"/>
                        <w:color w:val="221E1F"/>
                        <w:sz w:val="17"/>
                        <w:szCs w:val="17"/>
                        <w:lang w:val="en-GB"/>
                      </w:rPr>
                      <w:t>o@gefran.com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0D62A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14E7EE" wp14:editId="4FFA3578">
              <wp:simplePos x="0" y="0"/>
              <wp:positionH relativeFrom="column">
                <wp:posOffset>5739130</wp:posOffset>
              </wp:positionH>
              <wp:positionV relativeFrom="paragraph">
                <wp:posOffset>53340</wp:posOffset>
              </wp:positionV>
              <wp:extent cx="1311910" cy="1459230"/>
              <wp:effectExtent l="0" t="0" r="0" b="0"/>
              <wp:wrapNone/>
              <wp:docPr id="2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910" cy="1459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D15811" w14:textId="77777777" w:rsidR="005D260C" w:rsidRPr="0087518F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hanging="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87518F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  <w:t>C.F. 03032420170</w:t>
                          </w:r>
                        </w:p>
                        <w:p w14:paraId="6C2C32DB" w14:textId="77777777" w:rsidR="005D260C" w:rsidRPr="0087518F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hanging="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87518F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  <w:t>P.IVA (TVA-VAT-MWS)</w:t>
                          </w:r>
                        </w:p>
                        <w:p w14:paraId="76A7E71D" w14:textId="77777777" w:rsidR="005D260C" w:rsidRPr="0087518F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hanging="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87518F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  <w:t>IT03032420170</w:t>
                          </w:r>
                        </w:p>
                        <w:p w14:paraId="225A4D2E" w14:textId="77777777" w:rsidR="005D260C" w:rsidRPr="00A14FE3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A14FE3">
                            <w:rPr>
                              <w:rFonts w:ascii="Arial" w:hAnsi="Arial" w:cs="Arial"/>
                              <w:color w:val="221E1F"/>
                              <w:sz w:val="17"/>
                              <w:szCs w:val="17"/>
                            </w:rPr>
                            <w:t>n. iscrizione Registro</w:t>
                          </w:r>
                        </w:p>
                        <w:p w14:paraId="7D4FAB1C" w14:textId="77777777" w:rsidR="005D260C" w:rsidRPr="00A14FE3" w:rsidRDefault="005D260C" w:rsidP="00884F0E">
                          <w:pPr>
                            <w:pStyle w:val="Paragrafobase"/>
                            <w:spacing w:line="276" w:lineRule="auto"/>
                            <w:ind w:hanging="142"/>
                            <w:rPr>
                              <w:rFonts w:ascii="Arial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A14FE3">
                            <w:rPr>
                              <w:rFonts w:ascii="Arial" w:hAnsi="Arial" w:cs="Arial"/>
                              <w:color w:val="221E1F"/>
                              <w:sz w:val="17"/>
                              <w:szCs w:val="17"/>
                            </w:rPr>
                            <w:t>AEE: IT18080000010658</w:t>
                          </w:r>
                        </w:p>
                        <w:p w14:paraId="7464435C" w14:textId="77777777" w:rsidR="005D260C" w:rsidRPr="00A14FE3" w:rsidRDefault="005D260C" w:rsidP="00884F0E">
                          <w:pPr>
                            <w:spacing w:line="276" w:lineRule="auto"/>
                            <w:ind w:left="-284" w:hanging="142"/>
                            <w:rPr>
                              <w:rFonts w:ascii="Arial" w:hAnsi="Arial" w:cs="Arial"/>
                              <w:color w:val="424242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E7EE" id="Casella di testo 2" o:spid="_x0000_s1027" type="#_x0000_t202" style="position:absolute;left:0;text-align:left;margin-left:451.9pt;margin-top:4.2pt;width:103.3pt;height:11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" filled="f" stroked="f" strokeweight=".5pt">
              <v:textbox>
                <w:txbxContent>
                  <w:p w14:paraId="1AD15811" w14:textId="77777777" w:rsidR="005D260C" w:rsidRPr="0087518F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hanging="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</w:pPr>
                    <w:r w:rsidRPr="0087518F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  <w:t>C.F. 03032420170</w:t>
                    </w:r>
                  </w:p>
                  <w:p w14:paraId="6C2C32DB" w14:textId="77777777" w:rsidR="005D260C" w:rsidRPr="0087518F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hanging="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</w:pPr>
                    <w:r w:rsidRPr="0087518F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  <w:t>P.IVA (TVA-VAT-MWS)</w:t>
                    </w:r>
                  </w:p>
                  <w:p w14:paraId="76A7E71D" w14:textId="77777777" w:rsidR="005D260C" w:rsidRPr="0087518F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hanging="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</w:pPr>
                    <w:r w:rsidRPr="0087518F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  <w:t>IT03032420170</w:t>
                    </w:r>
                  </w:p>
                  <w:p w14:paraId="225A4D2E" w14:textId="77777777" w:rsidR="005D260C" w:rsidRPr="00A14FE3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color w:val="221E1F"/>
                        <w:sz w:val="17"/>
                        <w:szCs w:val="17"/>
                      </w:rPr>
                    </w:pPr>
                    <w:r w:rsidRPr="00A14FE3">
                      <w:rPr>
                        <w:rFonts w:ascii="Arial" w:hAnsi="Arial" w:cs="Arial"/>
                        <w:color w:val="221E1F"/>
                        <w:sz w:val="17"/>
                        <w:szCs w:val="17"/>
                      </w:rPr>
                      <w:t>n. iscrizione Registro</w:t>
                    </w:r>
                  </w:p>
                  <w:p w14:paraId="7D4FAB1C" w14:textId="77777777" w:rsidR="005D260C" w:rsidRPr="00A14FE3" w:rsidRDefault="005D260C" w:rsidP="00884F0E">
                    <w:pPr>
                      <w:pStyle w:val="Paragrafobase"/>
                      <w:spacing w:line="276" w:lineRule="auto"/>
                      <w:ind w:hanging="142"/>
                      <w:rPr>
                        <w:rFonts w:ascii="Arial" w:hAnsi="Arial" w:cs="Arial"/>
                        <w:color w:val="221E1F"/>
                        <w:sz w:val="17"/>
                        <w:szCs w:val="17"/>
                      </w:rPr>
                    </w:pPr>
                    <w:r w:rsidRPr="00A14FE3">
                      <w:rPr>
                        <w:rFonts w:ascii="Arial" w:hAnsi="Arial" w:cs="Arial"/>
                        <w:color w:val="221E1F"/>
                        <w:sz w:val="17"/>
                        <w:szCs w:val="17"/>
                      </w:rPr>
                      <w:t>AEE: IT18080000010658</w:t>
                    </w:r>
                  </w:p>
                  <w:p w14:paraId="7464435C" w14:textId="77777777" w:rsidR="005D260C" w:rsidRPr="00A14FE3" w:rsidRDefault="005D260C" w:rsidP="00884F0E">
                    <w:pPr>
                      <w:spacing w:line="276" w:lineRule="auto"/>
                      <w:ind w:left="-284" w:hanging="142"/>
                      <w:rPr>
                        <w:rFonts w:ascii="Arial" w:hAnsi="Arial" w:cs="Arial"/>
                        <w:color w:val="424242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264CF" wp14:editId="6140012D">
              <wp:simplePos x="0" y="0"/>
              <wp:positionH relativeFrom="column">
                <wp:posOffset>3997960</wp:posOffset>
              </wp:positionH>
              <wp:positionV relativeFrom="paragraph">
                <wp:posOffset>49530</wp:posOffset>
              </wp:positionV>
              <wp:extent cx="1468755" cy="1270000"/>
              <wp:effectExtent l="0" t="0" r="0" b="0"/>
              <wp:wrapNone/>
              <wp:docPr id="2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CF7C5" w14:textId="77777777" w:rsidR="005D260C" w:rsidRPr="0087518F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87518F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  <w:t>Cap. Soc. € 14.400.000 i.v.</w:t>
                          </w:r>
                        </w:p>
                        <w:p w14:paraId="251A1C6E" w14:textId="77777777" w:rsidR="005D260C" w:rsidRPr="0087518F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</w:pPr>
                          <w:r w:rsidRPr="0087518F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</w:rPr>
                            <w:t>Reg. Imprese Brescia</w:t>
                          </w:r>
                        </w:p>
                        <w:p w14:paraId="75C175F5" w14:textId="77777777" w:rsidR="005D260C" w:rsidRPr="00785090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</w:pPr>
                          <w:r w:rsidRPr="00785090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  <w:t>03032420170</w:t>
                          </w:r>
                        </w:p>
                        <w:p w14:paraId="19D73B95" w14:textId="77777777" w:rsidR="005D260C" w:rsidRPr="00785090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</w:pPr>
                          <w:r w:rsidRPr="00785090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  <w:t>R.E.A. 313074 BS</w:t>
                          </w:r>
                        </w:p>
                        <w:p w14:paraId="7115751A" w14:textId="77777777" w:rsidR="005D260C" w:rsidRPr="00FD31A5" w:rsidRDefault="005D260C" w:rsidP="00884F0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</w:pPr>
                          <w:r w:rsidRPr="00FD31A5">
                            <w:rPr>
                              <w:rFonts w:ascii="Arial" w:eastAsia="Calibri" w:hAnsi="Arial" w:cs="Arial"/>
                              <w:color w:val="221E1F"/>
                              <w:sz w:val="17"/>
                              <w:szCs w:val="17"/>
                              <w:lang w:val="en-US"/>
                            </w:rPr>
                            <w:t>Mecc. BS 016227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264CF" id="Casella di testo 1" o:spid="_x0000_s1028" type="#_x0000_t202" style="position:absolute;left:0;text-align:left;margin-left:314.8pt;margin-top:3.9pt;width:115.6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" filled="f" stroked="f" strokeweight=".5pt">
              <v:textbox>
                <w:txbxContent>
                  <w:p w14:paraId="51DCF7C5" w14:textId="77777777" w:rsidR="005D260C" w:rsidRPr="0087518F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</w:pPr>
                    <w:r w:rsidRPr="0087518F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  <w:t>Cap. Soc. € 14.400.000 i.v.</w:t>
                    </w:r>
                  </w:p>
                  <w:p w14:paraId="251A1C6E" w14:textId="77777777" w:rsidR="005D260C" w:rsidRPr="0087518F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</w:pPr>
                    <w:r w:rsidRPr="0087518F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</w:rPr>
                      <w:t>Reg. Imprese Brescia</w:t>
                    </w:r>
                  </w:p>
                  <w:p w14:paraId="75C175F5" w14:textId="77777777" w:rsidR="005D260C" w:rsidRPr="00785090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</w:pPr>
                    <w:r w:rsidRPr="00785090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  <w:t>03032420170</w:t>
                    </w:r>
                  </w:p>
                  <w:p w14:paraId="19D73B95" w14:textId="77777777" w:rsidR="005D260C" w:rsidRPr="00785090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</w:pPr>
                    <w:r w:rsidRPr="00785090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  <w:t>R.E.A. 313074 BS</w:t>
                    </w:r>
                  </w:p>
                  <w:p w14:paraId="7115751A" w14:textId="77777777" w:rsidR="005D260C" w:rsidRPr="00FD31A5" w:rsidRDefault="005D260C" w:rsidP="00884F0E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</w:pPr>
                    <w:r w:rsidRPr="00FD31A5">
                      <w:rPr>
                        <w:rFonts w:ascii="Arial" w:eastAsia="Calibri" w:hAnsi="Arial" w:cs="Arial"/>
                        <w:color w:val="221E1F"/>
                        <w:sz w:val="17"/>
                        <w:szCs w:val="17"/>
                        <w:lang w:val="en-US"/>
                      </w:rPr>
                      <w:t>Mecc. BS 016227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0D62A6"/>
        <w:sz w:val="16"/>
        <w:szCs w:val="16"/>
        <w:lang w:val="en-US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0DB240C1" wp14:editId="60663564">
              <wp:simplePos x="0" y="0"/>
              <wp:positionH relativeFrom="column">
                <wp:posOffset>5741035</wp:posOffset>
              </wp:positionH>
              <wp:positionV relativeFrom="paragraph">
                <wp:posOffset>51434</wp:posOffset>
              </wp:positionV>
              <wp:extent cx="1266825" cy="0"/>
              <wp:effectExtent l="0" t="0" r="0" b="0"/>
              <wp:wrapNone/>
              <wp:docPr id="28" name="Connettore 1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66825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0D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1465F" id="Connettore 1 28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2.05pt,4.05pt" to="55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" strokecolor="#0d62a6">
              <o:lock v:ext="edit" shapetype="f"/>
            </v:line>
          </w:pict>
        </mc:Fallback>
      </mc:AlternateContent>
    </w:r>
    <w:r>
      <w:rPr>
        <w:rFonts w:ascii="Arial" w:hAnsi="Arial" w:cs="Arial"/>
        <w:b/>
        <w:bCs/>
        <w:noProof/>
        <w:sz w:val="16"/>
        <w:szCs w:val="16"/>
        <w:lang w:val="en-US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0A6AE0A4" wp14:editId="44B33F8C">
              <wp:simplePos x="0" y="0"/>
              <wp:positionH relativeFrom="column">
                <wp:posOffset>3999230</wp:posOffset>
              </wp:positionH>
              <wp:positionV relativeFrom="paragraph">
                <wp:posOffset>48894</wp:posOffset>
              </wp:positionV>
              <wp:extent cx="1266825" cy="0"/>
              <wp:effectExtent l="0" t="0" r="0" b="0"/>
              <wp:wrapNone/>
              <wp:docPr id="26" name="Connettore 1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66825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0D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6FFB1" id="Connettore 1 26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4.9pt,3.85pt" to="414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" strokecolor="#0d62a6">
              <o:lock v:ext="edit" shapetype="f"/>
            </v:line>
          </w:pict>
        </mc:Fallback>
      </mc:AlternateContent>
    </w:r>
    <w:r>
      <w:rPr>
        <w:rFonts w:ascii="Arial" w:hAnsi="Arial" w:cs="Arial"/>
        <w:b/>
        <w:bCs/>
        <w:noProof/>
        <w:sz w:val="16"/>
        <w:szCs w:val="16"/>
        <w:lang w:val="en-US"/>
      </w:rPr>
      <mc:AlternateContent>
        <mc:Choice Requires="wps">
          <w:drawing>
            <wp:anchor distT="4294967291" distB="4294967291" distL="114300" distR="114300" simplePos="0" relativeHeight="251653632" behindDoc="0" locked="0" layoutInCell="1" allowOverlap="1" wp14:anchorId="4138B3B8" wp14:editId="0C08EB99">
              <wp:simplePos x="0" y="0"/>
              <wp:positionH relativeFrom="column">
                <wp:posOffset>2240915</wp:posOffset>
              </wp:positionH>
              <wp:positionV relativeFrom="paragraph">
                <wp:posOffset>50164</wp:posOffset>
              </wp:positionV>
              <wp:extent cx="1266825" cy="0"/>
              <wp:effectExtent l="0" t="0" r="0" b="0"/>
              <wp:wrapNone/>
              <wp:docPr id="23" name="Connettore 1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66825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0D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0E089" id="Connettore 1 23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6.45pt,3.95pt" to="276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" strokecolor="#0d62a6">
              <o:lock v:ext="edit" shapetype="f"/>
            </v:line>
          </w:pict>
        </mc:Fallback>
      </mc:AlternateContent>
    </w:r>
    <w:r>
      <w:rPr>
        <w:rFonts w:ascii="Arial" w:hAnsi="Arial" w:cs="Arial"/>
        <w:b/>
        <w:bCs/>
        <w:noProof/>
        <w:sz w:val="16"/>
        <w:szCs w:val="16"/>
        <w:lang w:val="en-US"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37535FE7" wp14:editId="25CC6AC1">
              <wp:simplePos x="0" y="0"/>
              <wp:positionH relativeFrom="column">
                <wp:posOffset>534670</wp:posOffset>
              </wp:positionH>
              <wp:positionV relativeFrom="paragraph">
                <wp:posOffset>48894</wp:posOffset>
              </wp:positionV>
              <wp:extent cx="1266825" cy="0"/>
              <wp:effectExtent l="0" t="0" r="0" b="0"/>
              <wp:wrapNone/>
              <wp:docPr id="25" name="Connettore 1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66825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0D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89D60" id="Connettore 1 25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2.1pt,3.85pt" to="141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" strokecolor="#0d62a6">
              <o:lock v:ext="edit" shapetype="f"/>
            </v:line>
          </w:pict>
        </mc:Fallback>
      </mc:AlternateContent>
    </w:r>
    <w:r w:rsidR="005D260C" w:rsidRPr="0087518F">
      <w:rPr>
        <w:rFonts w:ascii="Arial" w:eastAsia="Calibri" w:hAnsi="Arial" w:cs="Arial"/>
        <w:sz w:val="17"/>
        <w:szCs w:val="17"/>
      </w:rPr>
      <w:tab/>
    </w:r>
    <w:r w:rsidR="005D260C" w:rsidRPr="0087518F">
      <w:rPr>
        <w:rFonts w:ascii="Arial" w:eastAsia="Calibri" w:hAnsi="Arial" w:cs="Arial"/>
        <w:sz w:val="16"/>
        <w:szCs w:val="16"/>
      </w:rPr>
      <w:br/>
    </w:r>
    <w:r w:rsidR="005D260C" w:rsidRPr="0087518F">
      <w:rPr>
        <w:rFonts w:ascii="Arial" w:eastAsia="Calibri" w:hAnsi="Arial" w:cs="Arial"/>
        <w:sz w:val="17"/>
        <w:szCs w:val="17"/>
      </w:rPr>
      <w:t xml:space="preserve">Via Sebina, 74 </w:t>
    </w:r>
  </w:p>
  <w:p w14:paraId="2C5E511E" w14:textId="77777777" w:rsidR="005D260C" w:rsidRPr="0087518F" w:rsidRDefault="005D260C" w:rsidP="00884F0E">
    <w:pPr>
      <w:pStyle w:val="Pidipagina"/>
      <w:spacing w:line="276" w:lineRule="auto"/>
      <w:ind w:left="851"/>
      <w:rPr>
        <w:rFonts w:ascii="Arial" w:eastAsia="Calibri" w:hAnsi="Arial" w:cs="Arial"/>
        <w:sz w:val="16"/>
        <w:szCs w:val="16"/>
      </w:rPr>
    </w:pPr>
    <w:r w:rsidRPr="0087518F">
      <w:rPr>
        <w:rFonts w:ascii="Arial" w:eastAsia="Calibri" w:hAnsi="Arial" w:cs="Arial"/>
        <w:sz w:val="17"/>
        <w:szCs w:val="17"/>
      </w:rPr>
      <w:t>25050 Provaglio d’Iseo (BS)</w:t>
    </w:r>
    <w:r w:rsidRPr="0087518F">
      <w:rPr>
        <w:rFonts w:ascii="Arial" w:eastAsia="Calibri" w:hAnsi="Arial" w:cs="Arial"/>
        <w:sz w:val="17"/>
        <w:szCs w:val="17"/>
      </w:rPr>
      <w:br/>
      <w:t>Italy</w:t>
    </w:r>
  </w:p>
  <w:p w14:paraId="395AAFA2" w14:textId="77777777" w:rsidR="005D260C" w:rsidRPr="00B60C43" w:rsidRDefault="005D260C" w:rsidP="00164DEA">
    <w:pPr>
      <w:pStyle w:val="Pidipagina"/>
      <w:rPr>
        <w:rFonts w:ascii="Arial" w:hAnsi="Arial" w:cs="Arial"/>
        <w:color w:val="42424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9B26" w14:textId="77777777" w:rsidR="005D260C" w:rsidRDefault="005D26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66E7" w14:textId="77777777" w:rsidR="000A5B47" w:rsidRDefault="000A5B47" w:rsidP="0068076A">
      <w:r>
        <w:separator/>
      </w:r>
    </w:p>
  </w:footnote>
  <w:footnote w:type="continuationSeparator" w:id="0">
    <w:p w14:paraId="24670499" w14:textId="77777777" w:rsidR="000A5B47" w:rsidRDefault="000A5B47" w:rsidP="0068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E3CE" w14:textId="77777777" w:rsidR="005D260C" w:rsidRDefault="00000000">
    <w:pPr>
      <w:pStyle w:val="Intestazione"/>
    </w:pPr>
    <w:r>
      <w:rPr>
        <w:noProof/>
      </w:rPr>
      <w:pict w14:anchorId="35D77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29" o:spid="_x0000_s1027" type="#_x0000_t75" style="position:absolute;margin-left:0;margin-top:0;width:592.95pt;height:838.4pt;z-index:-25165465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A3C6" w14:textId="77777777" w:rsidR="005D260C" w:rsidRDefault="00000000">
    <w:pPr>
      <w:pStyle w:val="Intestazione"/>
    </w:pPr>
    <w:r>
      <w:rPr>
        <w:noProof/>
      </w:rPr>
      <w:pict w14:anchorId="25A0C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30" o:spid="_x0000_s1026" type="#_x0000_t75" style="position:absolute;margin-left:0;margin-top:0;width:592.95pt;height:838.4pt;z-index:-25165363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5D260C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246F79B8" wp14:editId="639D3B8B">
          <wp:simplePos x="0" y="0"/>
          <wp:positionH relativeFrom="column">
            <wp:posOffset>233045</wp:posOffset>
          </wp:positionH>
          <wp:positionV relativeFrom="paragraph">
            <wp:posOffset>-492760</wp:posOffset>
          </wp:positionV>
          <wp:extent cx="3059430" cy="2160905"/>
          <wp:effectExtent l="0" t="0" r="0" b="0"/>
          <wp:wrapNone/>
          <wp:docPr id="12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30" cy="216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5187" w14:textId="77777777" w:rsidR="005D260C" w:rsidRDefault="00000000">
    <w:pPr>
      <w:pStyle w:val="Intestazione"/>
    </w:pPr>
    <w:r>
      <w:rPr>
        <w:noProof/>
      </w:rPr>
      <w:pict w14:anchorId="1492F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28" o:spid="_x0000_s1025" type="#_x0000_t75" style="position:absolute;margin-left:0;margin-top:0;width:592.95pt;height:838.4pt;z-index:-25165568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1E2"/>
    <w:multiLevelType w:val="hybridMultilevel"/>
    <w:tmpl w:val="EEDAD86A"/>
    <w:lvl w:ilvl="0" w:tplc="C34491D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4B4D54"/>
    <w:multiLevelType w:val="hybridMultilevel"/>
    <w:tmpl w:val="73806F0E"/>
    <w:lvl w:ilvl="0" w:tplc="84F89E1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E6581C"/>
    <w:multiLevelType w:val="hybridMultilevel"/>
    <w:tmpl w:val="3A94CAB0"/>
    <w:lvl w:ilvl="0" w:tplc="5FF24F3C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A5B4EE4"/>
    <w:multiLevelType w:val="hybridMultilevel"/>
    <w:tmpl w:val="7416F6A2"/>
    <w:lvl w:ilvl="0" w:tplc="6DCEE2A4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23E244C"/>
    <w:multiLevelType w:val="hybridMultilevel"/>
    <w:tmpl w:val="AFB4FE24"/>
    <w:lvl w:ilvl="0" w:tplc="7AAE004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4C7378D"/>
    <w:multiLevelType w:val="hybridMultilevel"/>
    <w:tmpl w:val="C354F990"/>
    <w:lvl w:ilvl="0" w:tplc="0410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65F7EE4"/>
    <w:multiLevelType w:val="hybridMultilevel"/>
    <w:tmpl w:val="B7B66762"/>
    <w:lvl w:ilvl="0" w:tplc="F49CCC42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20822348">
    <w:abstractNumId w:val="4"/>
  </w:num>
  <w:num w:numId="2" w16cid:durableId="67655879">
    <w:abstractNumId w:val="0"/>
  </w:num>
  <w:num w:numId="3" w16cid:durableId="493451302">
    <w:abstractNumId w:val="2"/>
  </w:num>
  <w:num w:numId="4" w16cid:durableId="1450202936">
    <w:abstractNumId w:val="5"/>
  </w:num>
  <w:num w:numId="5" w16cid:durableId="1212301747">
    <w:abstractNumId w:val="1"/>
  </w:num>
  <w:num w:numId="6" w16cid:durableId="854348993">
    <w:abstractNumId w:val="3"/>
  </w:num>
  <w:num w:numId="7" w16cid:durableId="3658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6A"/>
    <w:rsid w:val="00003421"/>
    <w:rsid w:val="000054A0"/>
    <w:rsid w:val="00013156"/>
    <w:rsid w:val="00016E21"/>
    <w:rsid w:val="00021E54"/>
    <w:rsid w:val="00026009"/>
    <w:rsid w:val="00034E29"/>
    <w:rsid w:val="000375C0"/>
    <w:rsid w:val="000410E7"/>
    <w:rsid w:val="00043396"/>
    <w:rsid w:val="00047C65"/>
    <w:rsid w:val="00066360"/>
    <w:rsid w:val="00067DF9"/>
    <w:rsid w:val="00070761"/>
    <w:rsid w:val="000728B8"/>
    <w:rsid w:val="00072C0D"/>
    <w:rsid w:val="00076929"/>
    <w:rsid w:val="000779BF"/>
    <w:rsid w:val="00080E29"/>
    <w:rsid w:val="00081704"/>
    <w:rsid w:val="00084474"/>
    <w:rsid w:val="000851BC"/>
    <w:rsid w:val="00086817"/>
    <w:rsid w:val="0009155D"/>
    <w:rsid w:val="000950C4"/>
    <w:rsid w:val="00095FBD"/>
    <w:rsid w:val="000A4703"/>
    <w:rsid w:val="000A5623"/>
    <w:rsid w:val="000A5B47"/>
    <w:rsid w:val="000B4BE2"/>
    <w:rsid w:val="000B5C14"/>
    <w:rsid w:val="000B6D61"/>
    <w:rsid w:val="000C1A44"/>
    <w:rsid w:val="000C1F72"/>
    <w:rsid w:val="000C279C"/>
    <w:rsid w:val="000C4626"/>
    <w:rsid w:val="000D390B"/>
    <w:rsid w:val="000D7F42"/>
    <w:rsid w:val="000E14CA"/>
    <w:rsid w:val="000E3FAE"/>
    <w:rsid w:val="000E4F25"/>
    <w:rsid w:val="000E704A"/>
    <w:rsid w:val="000F33F0"/>
    <w:rsid w:val="000F417C"/>
    <w:rsid w:val="000F56CB"/>
    <w:rsid w:val="000F7115"/>
    <w:rsid w:val="001049D3"/>
    <w:rsid w:val="001073B7"/>
    <w:rsid w:val="0011191E"/>
    <w:rsid w:val="00115715"/>
    <w:rsid w:val="00116959"/>
    <w:rsid w:val="00120DAC"/>
    <w:rsid w:val="00120E09"/>
    <w:rsid w:val="0012314B"/>
    <w:rsid w:val="00123334"/>
    <w:rsid w:val="001268DE"/>
    <w:rsid w:val="001269FE"/>
    <w:rsid w:val="00130B33"/>
    <w:rsid w:val="00133638"/>
    <w:rsid w:val="001366EB"/>
    <w:rsid w:val="00141C87"/>
    <w:rsid w:val="00142048"/>
    <w:rsid w:val="00142815"/>
    <w:rsid w:val="00147B3F"/>
    <w:rsid w:val="00151F06"/>
    <w:rsid w:val="00152A77"/>
    <w:rsid w:val="00164DEA"/>
    <w:rsid w:val="0016530C"/>
    <w:rsid w:val="001671EC"/>
    <w:rsid w:val="001706ED"/>
    <w:rsid w:val="00170739"/>
    <w:rsid w:val="0019283D"/>
    <w:rsid w:val="001943C5"/>
    <w:rsid w:val="001A088F"/>
    <w:rsid w:val="001A1698"/>
    <w:rsid w:val="001A6E3C"/>
    <w:rsid w:val="001B0545"/>
    <w:rsid w:val="001B2FBF"/>
    <w:rsid w:val="001B6F83"/>
    <w:rsid w:val="001B7667"/>
    <w:rsid w:val="001C1795"/>
    <w:rsid w:val="001C19D3"/>
    <w:rsid w:val="001C27C5"/>
    <w:rsid w:val="001C4488"/>
    <w:rsid w:val="001C79A3"/>
    <w:rsid w:val="001E0420"/>
    <w:rsid w:val="001E17EF"/>
    <w:rsid w:val="001E2397"/>
    <w:rsid w:val="001E307B"/>
    <w:rsid w:val="001E46C2"/>
    <w:rsid w:val="001E4D64"/>
    <w:rsid w:val="001E5E86"/>
    <w:rsid w:val="001F25A8"/>
    <w:rsid w:val="001F6DE2"/>
    <w:rsid w:val="00202C33"/>
    <w:rsid w:val="00203F6E"/>
    <w:rsid w:val="00204E70"/>
    <w:rsid w:val="00204EE1"/>
    <w:rsid w:val="0020529E"/>
    <w:rsid w:val="00211BF0"/>
    <w:rsid w:val="00213484"/>
    <w:rsid w:val="00216569"/>
    <w:rsid w:val="00220F75"/>
    <w:rsid w:val="00223321"/>
    <w:rsid w:val="0022517D"/>
    <w:rsid w:val="00232202"/>
    <w:rsid w:val="0023358F"/>
    <w:rsid w:val="00234C6F"/>
    <w:rsid w:val="00236A8B"/>
    <w:rsid w:val="00236AF4"/>
    <w:rsid w:val="0024170E"/>
    <w:rsid w:val="00241BA7"/>
    <w:rsid w:val="00243117"/>
    <w:rsid w:val="0024665F"/>
    <w:rsid w:val="002513B7"/>
    <w:rsid w:val="0025361E"/>
    <w:rsid w:val="002577D0"/>
    <w:rsid w:val="00264866"/>
    <w:rsid w:val="00267988"/>
    <w:rsid w:val="00277351"/>
    <w:rsid w:val="002863A6"/>
    <w:rsid w:val="002936BE"/>
    <w:rsid w:val="00294CAA"/>
    <w:rsid w:val="002969F7"/>
    <w:rsid w:val="0029714B"/>
    <w:rsid w:val="00297E2D"/>
    <w:rsid w:val="002A1FD9"/>
    <w:rsid w:val="002B038F"/>
    <w:rsid w:val="002B05A1"/>
    <w:rsid w:val="002B746F"/>
    <w:rsid w:val="002C0E56"/>
    <w:rsid w:val="002C46F3"/>
    <w:rsid w:val="002C73C7"/>
    <w:rsid w:val="002C76D7"/>
    <w:rsid w:val="002C7875"/>
    <w:rsid w:val="002D0376"/>
    <w:rsid w:val="002D2BC1"/>
    <w:rsid w:val="002D5DE9"/>
    <w:rsid w:val="002D6847"/>
    <w:rsid w:val="002D71FA"/>
    <w:rsid w:val="002E1C8A"/>
    <w:rsid w:val="002E2542"/>
    <w:rsid w:val="002E4B53"/>
    <w:rsid w:val="002F1430"/>
    <w:rsid w:val="002F22B6"/>
    <w:rsid w:val="002F2A7C"/>
    <w:rsid w:val="00303BAB"/>
    <w:rsid w:val="00303DE8"/>
    <w:rsid w:val="003115E1"/>
    <w:rsid w:val="003135C7"/>
    <w:rsid w:val="00313A28"/>
    <w:rsid w:val="00316F04"/>
    <w:rsid w:val="003228B2"/>
    <w:rsid w:val="0032487F"/>
    <w:rsid w:val="00324983"/>
    <w:rsid w:val="003257ED"/>
    <w:rsid w:val="003265BA"/>
    <w:rsid w:val="00326A2E"/>
    <w:rsid w:val="0033088C"/>
    <w:rsid w:val="0033110E"/>
    <w:rsid w:val="0033209F"/>
    <w:rsid w:val="00334342"/>
    <w:rsid w:val="003345E6"/>
    <w:rsid w:val="00334C2C"/>
    <w:rsid w:val="00337122"/>
    <w:rsid w:val="00337BE2"/>
    <w:rsid w:val="00341034"/>
    <w:rsid w:val="00342E8C"/>
    <w:rsid w:val="00343A28"/>
    <w:rsid w:val="00344F25"/>
    <w:rsid w:val="0034521B"/>
    <w:rsid w:val="00345AD9"/>
    <w:rsid w:val="00345AF4"/>
    <w:rsid w:val="00350D04"/>
    <w:rsid w:val="00354747"/>
    <w:rsid w:val="0035517D"/>
    <w:rsid w:val="003556F8"/>
    <w:rsid w:val="003575E7"/>
    <w:rsid w:val="00362135"/>
    <w:rsid w:val="00364E56"/>
    <w:rsid w:val="00372BA8"/>
    <w:rsid w:val="00382A01"/>
    <w:rsid w:val="0039372C"/>
    <w:rsid w:val="003952DD"/>
    <w:rsid w:val="003A3C83"/>
    <w:rsid w:val="003A4306"/>
    <w:rsid w:val="003A5E9D"/>
    <w:rsid w:val="003B010B"/>
    <w:rsid w:val="003B3311"/>
    <w:rsid w:val="003D7689"/>
    <w:rsid w:val="003E111E"/>
    <w:rsid w:val="003E15F6"/>
    <w:rsid w:val="003E5174"/>
    <w:rsid w:val="003E6220"/>
    <w:rsid w:val="003E6410"/>
    <w:rsid w:val="003E691D"/>
    <w:rsid w:val="003E695F"/>
    <w:rsid w:val="003E7002"/>
    <w:rsid w:val="003F04FD"/>
    <w:rsid w:val="003F4460"/>
    <w:rsid w:val="003F4F2B"/>
    <w:rsid w:val="003F6EAC"/>
    <w:rsid w:val="00404E75"/>
    <w:rsid w:val="00405B22"/>
    <w:rsid w:val="0040629E"/>
    <w:rsid w:val="00412394"/>
    <w:rsid w:val="00413C9A"/>
    <w:rsid w:val="0041678B"/>
    <w:rsid w:val="0041799D"/>
    <w:rsid w:val="0042434E"/>
    <w:rsid w:val="00425CE2"/>
    <w:rsid w:val="0042660F"/>
    <w:rsid w:val="00426C65"/>
    <w:rsid w:val="004329E1"/>
    <w:rsid w:val="004340C3"/>
    <w:rsid w:val="00434A99"/>
    <w:rsid w:val="004431DA"/>
    <w:rsid w:val="0045191C"/>
    <w:rsid w:val="00454C5B"/>
    <w:rsid w:val="00454F85"/>
    <w:rsid w:val="00455DFB"/>
    <w:rsid w:val="00457155"/>
    <w:rsid w:val="004600EE"/>
    <w:rsid w:val="0046377D"/>
    <w:rsid w:val="0046777F"/>
    <w:rsid w:val="00470E49"/>
    <w:rsid w:val="00471728"/>
    <w:rsid w:val="00473781"/>
    <w:rsid w:val="00473CA6"/>
    <w:rsid w:val="00474812"/>
    <w:rsid w:val="0048168E"/>
    <w:rsid w:val="00483062"/>
    <w:rsid w:val="0049246F"/>
    <w:rsid w:val="004924E0"/>
    <w:rsid w:val="00496BF4"/>
    <w:rsid w:val="004A74EA"/>
    <w:rsid w:val="004B39C8"/>
    <w:rsid w:val="004B6D23"/>
    <w:rsid w:val="004B6D73"/>
    <w:rsid w:val="004C4170"/>
    <w:rsid w:val="004C7388"/>
    <w:rsid w:val="004D1DD1"/>
    <w:rsid w:val="004D2D27"/>
    <w:rsid w:val="004D3920"/>
    <w:rsid w:val="004E7E58"/>
    <w:rsid w:val="0050167F"/>
    <w:rsid w:val="005023B2"/>
    <w:rsid w:val="00507862"/>
    <w:rsid w:val="00514A72"/>
    <w:rsid w:val="005173DC"/>
    <w:rsid w:val="00520484"/>
    <w:rsid w:val="005272F6"/>
    <w:rsid w:val="00527718"/>
    <w:rsid w:val="005314B0"/>
    <w:rsid w:val="00531E54"/>
    <w:rsid w:val="00540984"/>
    <w:rsid w:val="00540B1B"/>
    <w:rsid w:val="00542066"/>
    <w:rsid w:val="005455AC"/>
    <w:rsid w:val="00546F2B"/>
    <w:rsid w:val="00555368"/>
    <w:rsid w:val="00560704"/>
    <w:rsid w:val="00563B7B"/>
    <w:rsid w:val="00564B65"/>
    <w:rsid w:val="00565931"/>
    <w:rsid w:val="005674AB"/>
    <w:rsid w:val="0057606D"/>
    <w:rsid w:val="00576C9A"/>
    <w:rsid w:val="00584D21"/>
    <w:rsid w:val="00587379"/>
    <w:rsid w:val="00591493"/>
    <w:rsid w:val="00595518"/>
    <w:rsid w:val="005A2B9A"/>
    <w:rsid w:val="005A4285"/>
    <w:rsid w:val="005A7215"/>
    <w:rsid w:val="005B0DF7"/>
    <w:rsid w:val="005B16A1"/>
    <w:rsid w:val="005B5748"/>
    <w:rsid w:val="005C63BC"/>
    <w:rsid w:val="005D260C"/>
    <w:rsid w:val="005D47D6"/>
    <w:rsid w:val="005E12EA"/>
    <w:rsid w:val="005E24C8"/>
    <w:rsid w:val="005E700B"/>
    <w:rsid w:val="005E72C3"/>
    <w:rsid w:val="005F15D3"/>
    <w:rsid w:val="00601C4C"/>
    <w:rsid w:val="006125AA"/>
    <w:rsid w:val="00612A37"/>
    <w:rsid w:val="006134C4"/>
    <w:rsid w:val="006173B0"/>
    <w:rsid w:val="00617E39"/>
    <w:rsid w:val="00620216"/>
    <w:rsid w:val="00622E29"/>
    <w:rsid w:val="006248BA"/>
    <w:rsid w:val="00625C60"/>
    <w:rsid w:val="0062648A"/>
    <w:rsid w:val="00631850"/>
    <w:rsid w:val="00633A7F"/>
    <w:rsid w:val="00633B72"/>
    <w:rsid w:val="00636442"/>
    <w:rsid w:val="00636E48"/>
    <w:rsid w:val="00643E9E"/>
    <w:rsid w:val="00645ED6"/>
    <w:rsid w:val="00654A43"/>
    <w:rsid w:val="006613EF"/>
    <w:rsid w:val="00670108"/>
    <w:rsid w:val="006729BE"/>
    <w:rsid w:val="0067680C"/>
    <w:rsid w:val="00680060"/>
    <w:rsid w:val="00680184"/>
    <w:rsid w:val="0068076A"/>
    <w:rsid w:val="00681537"/>
    <w:rsid w:val="00682CF3"/>
    <w:rsid w:val="006831BC"/>
    <w:rsid w:val="006847E6"/>
    <w:rsid w:val="006859B4"/>
    <w:rsid w:val="00691351"/>
    <w:rsid w:val="006929F8"/>
    <w:rsid w:val="00693B8B"/>
    <w:rsid w:val="006B0EA1"/>
    <w:rsid w:val="006B2752"/>
    <w:rsid w:val="006B6182"/>
    <w:rsid w:val="006B7F5B"/>
    <w:rsid w:val="006C22BB"/>
    <w:rsid w:val="006C57EB"/>
    <w:rsid w:val="006C6784"/>
    <w:rsid w:val="006C7AB6"/>
    <w:rsid w:val="006C7C18"/>
    <w:rsid w:val="006D5F1E"/>
    <w:rsid w:val="006D65F4"/>
    <w:rsid w:val="006E3CFF"/>
    <w:rsid w:val="006F01BD"/>
    <w:rsid w:val="006F0D0A"/>
    <w:rsid w:val="006F26C5"/>
    <w:rsid w:val="006F3DC1"/>
    <w:rsid w:val="006F762E"/>
    <w:rsid w:val="006F7911"/>
    <w:rsid w:val="007003A9"/>
    <w:rsid w:val="0070278E"/>
    <w:rsid w:val="0070513F"/>
    <w:rsid w:val="00705230"/>
    <w:rsid w:val="0070629C"/>
    <w:rsid w:val="00707281"/>
    <w:rsid w:val="0070763C"/>
    <w:rsid w:val="00710FE4"/>
    <w:rsid w:val="00716C5C"/>
    <w:rsid w:val="0071703D"/>
    <w:rsid w:val="0072206F"/>
    <w:rsid w:val="00722389"/>
    <w:rsid w:val="00724720"/>
    <w:rsid w:val="00725BC0"/>
    <w:rsid w:val="00726D5D"/>
    <w:rsid w:val="0072798C"/>
    <w:rsid w:val="0073353E"/>
    <w:rsid w:val="007352B8"/>
    <w:rsid w:val="00742616"/>
    <w:rsid w:val="00764195"/>
    <w:rsid w:val="00767286"/>
    <w:rsid w:val="0076790A"/>
    <w:rsid w:val="0077520D"/>
    <w:rsid w:val="007771ED"/>
    <w:rsid w:val="007775CE"/>
    <w:rsid w:val="00780B37"/>
    <w:rsid w:val="00780DBE"/>
    <w:rsid w:val="00785090"/>
    <w:rsid w:val="0078664F"/>
    <w:rsid w:val="007879FB"/>
    <w:rsid w:val="007908AD"/>
    <w:rsid w:val="00790E67"/>
    <w:rsid w:val="00795593"/>
    <w:rsid w:val="007967A3"/>
    <w:rsid w:val="007A0429"/>
    <w:rsid w:val="007A153B"/>
    <w:rsid w:val="007A1D75"/>
    <w:rsid w:val="007A577E"/>
    <w:rsid w:val="007A6C23"/>
    <w:rsid w:val="007B6FBC"/>
    <w:rsid w:val="007B722D"/>
    <w:rsid w:val="007C2BE9"/>
    <w:rsid w:val="007C2E55"/>
    <w:rsid w:val="007C3F78"/>
    <w:rsid w:val="007D1EC0"/>
    <w:rsid w:val="007D254A"/>
    <w:rsid w:val="007D7AD5"/>
    <w:rsid w:val="007D7B7D"/>
    <w:rsid w:val="007E3B39"/>
    <w:rsid w:val="007E3C35"/>
    <w:rsid w:val="007E6148"/>
    <w:rsid w:val="007E65D2"/>
    <w:rsid w:val="007E6751"/>
    <w:rsid w:val="007E7320"/>
    <w:rsid w:val="007F1461"/>
    <w:rsid w:val="007F3B51"/>
    <w:rsid w:val="007F72F7"/>
    <w:rsid w:val="00801417"/>
    <w:rsid w:val="00802312"/>
    <w:rsid w:val="0080236B"/>
    <w:rsid w:val="00803916"/>
    <w:rsid w:val="00806550"/>
    <w:rsid w:val="0081738F"/>
    <w:rsid w:val="0082044B"/>
    <w:rsid w:val="00827F68"/>
    <w:rsid w:val="0083341F"/>
    <w:rsid w:val="00837B60"/>
    <w:rsid w:val="00843406"/>
    <w:rsid w:val="00846922"/>
    <w:rsid w:val="00847761"/>
    <w:rsid w:val="008508DA"/>
    <w:rsid w:val="00851CD5"/>
    <w:rsid w:val="00851CD9"/>
    <w:rsid w:val="00852D69"/>
    <w:rsid w:val="00853E76"/>
    <w:rsid w:val="00855A03"/>
    <w:rsid w:val="008652E0"/>
    <w:rsid w:val="00865307"/>
    <w:rsid w:val="00865D4D"/>
    <w:rsid w:val="00870AD5"/>
    <w:rsid w:val="0087199F"/>
    <w:rsid w:val="00873290"/>
    <w:rsid w:val="00874943"/>
    <w:rsid w:val="0087518F"/>
    <w:rsid w:val="008757EA"/>
    <w:rsid w:val="00876A57"/>
    <w:rsid w:val="00876D9A"/>
    <w:rsid w:val="008772F2"/>
    <w:rsid w:val="00884F0E"/>
    <w:rsid w:val="00894553"/>
    <w:rsid w:val="008979E7"/>
    <w:rsid w:val="008A4FE2"/>
    <w:rsid w:val="008A6EDC"/>
    <w:rsid w:val="008A7214"/>
    <w:rsid w:val="008B1218"/>
    <w:rsid w:val="008B27B3"/>
    <w:rsid w:val="008B7FCD"/>
    <w:rsid w:val="008C09C3"/>
    <w:rsid w:val="008C15B5"/>
    <w:rsid w:val="008C2091"/>
    <w:rsid w:val="008C5640"/>
    <w:rsid w:val="008E0AE6"/>
    <w:rsid w:val="008F0B1D"/>
    <w:rsid w:val="008F0D53"/>
    <w:rsid w:val="008F4D62"/>
    <w:rsid w:val="008F6E1F"/>
    <w:rsid w:val="009029C3"/>
    <w:rsid w:val="0090385F"/>
    <w:rsid w:val="009040E9"/>
    <w:rsid w:val="0090599F"/>
    <w:rsid w:val="00905C43"/>
    <w:rsid w:val="00910EF9"/>
    <w:rsid w:val="0091137E"/>
    <w:rsid w:val="0091469F"/>
    <w:rsid w:val="00914A51"/>
    <w:rsid w:val="00915AD1"/>
    <w:rsid w:val="00921617"/>
    <w:rsid w:val="00922176"/>
    <w:rsid w:val="00922875"/>
    <w:rsid w:val="0092554B"/>
    <w:rsid w:val="00927806"/>
    <w:rsid w:val="00932A15"/>
    <w:rsid w:val="00933D21"/>
    <w:rsid w:val="00935D96"/>
    <w:rsid w:val="009401D2"/>
    <w:rsid w:val="009425EA"/>
    <w:rsid w:val="00944DF2"/>
    <w:rsid w:val="00957881"/>
    <w:rsid w:val="00961BB9"/>
    <w:rsid w:val="009622C2"/>
    <w:rsid w:val="00963030"/>
    <w:rsid w:val="00965C8E"/>
    <w:rsid w:val="0096752B"/>
    <w:rsid w:val="009740F7"/>
    <w:rsid w:val="009777CA"/>
    <w:rsid w:val="00987B6B"/>
    <w:rsid w:val="0099089F"/>
    <w:rsid w:val="00996C35"/>
    <w:rsid w:val="009A0998"/>
    <w:rsid w:val="009A0DB4"/>
    <w:rsid w:val="009A3D9E"/>
    <w:rsid w:val="009A3EF4"/>
    <w:rsid w:val="009A7DD9"/>
    <w:rsid w:val="009A7FC9"/>
    <w:rsid w:val="009B11B7"/>
    <w:rsid w:val="009B13BF"/>
    <w:rsid w:val="009C0F99"/>
    <w:rsid w:val="009C2910"/>
    <w:rsid w:val="009C341D"/>
    <w:rsid w:val="009C3B0F"/>
    <w:rsid w:val="009C7E4D"/>
    <w:rsid w:val="009D6388"/>
    <w:rsid w:val="009E09FA"/>
    <w:rsid w:val="009E2303"/>
    <w:rsid w:val="009E6E5A"/>
    <w:rsid w:val="009E7BCE"/>
    <w:rsid w:val="009F1AB5"/>
    <w:rsid w:val="009F1CF6"/>
    <w:rsid w:val="009F2B0C"/>
    <w:rsid w:val="009F4A6C"/>
    <w:rsid w:val="009F5749"/>
    <w:rsid w:val="009F6287"/>
    <w:rsid w:val="009F647F"/>
    <w:rsid w:val="00A0006B"/>
    <w:rsid w:val="00A00CF5"/>
    <w:rsid w:val="00A03B7D"/>
    <w:rsid w:val="00A0688A"/>
    <w:rsid w:val="00A06F84"/>
    <w:rsid w:val="00A10D1E"/>
    <w:rsid w:val="00A10D95"/>
    <w:rsid w:val="00A14FE3"/>
    <w:rsid w:val="00A15D45"/>
    <w:rsid w:val="00A20000"/>
    <w:rsid w:val="00A205CA"/>
    <w:rsid w:val="00A256E4"/>
    <w:rsid w:val="00A3778C"/>
    <w:rsid w:val="00A40E86"/>
    <w:rsid w:val="00A4280A"/>
    <w:rsid w:val="00A50142"/>
    <w:rsid w:val="00A502B2"/>
    <w:rsid w:val="00A53155"/>
    <w:rsid w:val="00A5468B"/>
    <w:rsid w:val="00A55BDC"/>
    <w:rsid w:val="00A56697"/>
    <w:rsid w:val="00A6096B"/>
    <w:rsid w:val="00A619BA"/>
    <w:rsid w:val="00A64AC6"/>
    <w:rsid w:val="00A65435"/>
    <w:rsid w:val="00A82398"/>
    <w:rsid w:val="00A84C14"/>
    <w:rsid w:val="00A85395"/>
    <w:rsid w:val="00A86A61"/>
    <w:rsid w:val="00A86AA0"/>
    <w:rsid w:val="00A86ED4"/>
    <w:rsid w:val="00A871B5"/>
    <w:rsid w:val="00A95F45"/>
    <w:rsid w:val="00AA4FEC"/>
    <w:rsid w:val="00AB1CA5"/>
    <w:rsid w:val="00AB4EE3"/>
    <w:rsid w:val="00AC00FC"/>
    <w:rsid w:val="00AC3D4A"/>
    <w:rsid w:val="00AC6FCD"/>
    <w:rsid w:val="00AC710D"/>
    <w:rsid w:val="00AD038A"/>
    <w:rsid w:val="00AD4619"/>
    <w:rsid w:val="00AF00AE"/>
    <w:rsid w:val="00AF7FE8"/>
    <w:rsid w:val="00B02F33"/>
    <w:rsid w:val="00B07B00"/>
    <w:rsid w:val="00B11E4B"/>
    <w:rsid w:val="00B136F6"/>
    <w:rsid w:val="00B1465E"/>
    <w:rsid w:val="00B149B1"/>
    <w:rsid w:val="00B16FA5"/>
    <w:rsid w:val="00B17902"/>
    <w:rsid w:val="00B26CDE"/>
    <w:rsid w:val="00B30D70"/>
    <w:rsid w:val="00B31336"/>
    <w:rsid w:val="00B34229"/>
    <w:rsid w:val="00B343B1"/>
    <w:rsid w:val="00B345C4"/>
    <w:rsid w:val="00B36085"/>
    <w:rsid w:val="00B37682"/>
    <w:rsid w:val="00B45A93"/>
    <w:rsid w:val="00B47443"/>
    <w:rsid w:val="00B50733"/>
    <w:rsid w:val="00B5149A"/>
    <w:rsid w:val="00B51585"/>
    <w:rsid w:val="00B55A79"/>
    <w:rsid w:val="00B56D32"/>
    <w:rsid w:val="00B60C43"/>
    <w:rsid w:val="00B619A3"/>
    <w:rsid w:val="00B6525B"/>
    <w:rsid w:val="00B66422"/>
    <w:rsid w:val="00B67D59"/>
    <w:rsid w:val="00B76D35"/>
    <w:rsid w:val="00B90384"/>
    <w:rsid w:val="00B908B2"/>
    <w:rsid w:val="00B961A0"/>
    <w:rsid w:val="00B963E3"/>
    <w:rsid w:val="00BA0C16"/>
    <w:rsid w:val="00BA20F9"/>
    <w:rsid w:val="00BA7846"/>
    <w:rsid w:val="00BB041C"/>
    <w:rsid w:val="00BB0649"/>
    <w:rsid w:val="00BB4508"/>
    <w:rsid w:val="00BC0F5D"/>
    <w:rsid w:val="00BC1AFF"/>
    <w:rsid w:val="00BC4ED7"/>
    <w:rsid w:val="00BC6ECE"/>
    <w:rsid w:val="00BD07E3"/>
    <w:rsid w:val="00BD0CE6"/>
    <w:rsid w:val="00BD0D5C"/>
    <w:rsid w:val="00BD0F86"/>
    <w:rsid w:val="00BD208B"/>
    <w:rsid w:val="00BD3FA9"/>
    <w:rsid w:val="00BD460F"/>
    <w:rsid w:val="00BD6F7D"/>
    <w:rsid w:val="00BE48E7"/>
    <w:rsid w:val="00BE6026"/>
    <w:rsid w:val="00C000C6"/>
    <w:rsid w:val="00C0264D"/>
    <w:rsid w:val="00C05953"/>
    <w:rsid w:val="00C073EA"/>
    <w:rsid w:val="00C12869"/>
    <w:rsid w:val="00C147C2"/>
    <w:rsid w:val="00C17D6D"/>
    <w:rsid w:val="00C23D28"/>
    <w:rsid w:val="00C27054"/>
    <w:rsid w:val="00C2799C"/>
    <w:rsid w:val="00C333B1"/>
    <w:rsid w:val="00C34F18"/>
    <w:rsid w:val="00C34FEB"/>
    <w:rsid w:val="00C34FF2"/>
    <w:rsid w:val="00C4107D"/>
    <w:rsid w:val="00C4387F"/>
    <w:rsid w:val="00C44EF5"/>
    <w:rsid w:val="00C457F7"/>
    <w:rsid w:val="00C45D87"/>
    <w:rsid w:val="00C50BAE"/>
    <w:rsid w:val="00C532E6"/>
    <w:rsid w:val="00C55264"/>
    <w:rsid w:val="00C578A9"/>
    <w:rsid w:val="00C606A2"/>
    <w:rsid w:val="00C630E8"/>
    <w:rsid w:val="00C64935"/>
    <w:rsid w:val="00C654FF"/>
    <w:rsid w:val="00C66156"/>
    <w:rsid w:val="00C672DC"/>
    <w:rsid w:val="00C7206C"/>
    <w:rsid w:val="00C75935"/>
    <w:rsid w:val="00C80D5B"/>
    <w:rsid w:val="00C82059"/>
    <w:rsid w:val="00C852AA"/>
    <w:rsid w:val="00C85C5A"/>
    <w:rsid w:val="00C906F8"/>
    <w:rsid w:val="00C90965"/>
    <w:rsid w:val="00C92CFE"/>
    <w:rsid w:val="00C9590F"/>
    <w:rsid w:val="00CA6322"/>
    <w:rsid w:val="00CA6A93"/>
    <w:rsid w:val="00CB3FE4"/>
    <w:rsid w:val="00CB497A"/>
    <w:rsid w:val="00CB6A77"/>
    <w:rsid w:val="00CC233F"/>
    <w:rsid w:val="00CC249F"/>
    <w:rsid w:val="00CC2920"/>
    <w:rsid w:val="00CC482E"/>
    <w:rsid w:val="00CC6319"/>
    <w:rsid w:val="00CD0020"/>
    <w:rsid w:val="00CD2CC3"/>
    <w:rsid w:val="00CD72E3"/>
    <w:rsid w:val="00CD779C"/>
    <w:rsid w:val="00CD7C1A"/>
    <w:rsid w:val="00CD7C73"/>
    <w:rsid w:val="00CD7E5A"/>
    <w:rsid w:val="00CE57C1"/>
    <w:rsid w:val="00CE65B4"/>
    <w:rsid w:val="00CE6DC4"/>
    <w:rsid w:val="00CF4D81"/>
    <w:rsid w:val="00CF587C"/>
    <w:rsid w:val="00CF6C85"/>
    <w:rsid w:val="00D0479A"/>
    <w:rsid w:val="00D0607D"/>
    <w:rsid w:val="00D073FE"/>
    <w:rsid w:val="00D12DD4"/>
    <w:rsid w:val="00D274EE"/>
    <w:rsid w:val="00D301B7"/>
    <w:rsid w:val="00D30524"/>
    <w:rsid w:val="00D31223"/>
    <w:rsid w:val="00D31F1B"/>
    <w:rsid w:val="00D325BD"/>
    <w:rsid w:val="00D33BEC"/>
    <w:rsid w:val="00D3628B"/>
    <w:rsid w:val="00D40A0A"/>
    <w:rsid w:val="00D41379"/>
    <w:rsid w:val="00D43198"/>
    <w:rsid w:val="00D50C4A"/>
    <w:rsid w:val="00D523EE"/>
    <w:rsid w:val="00D54826"/>
    <w:rsid w:val="00D54871"/>
    <w:rsid w:val="00D71325"/>
    <w:rsid w:val="00D71421"/>
    <w:rsid w:val="00D724B8"/>
    <w:rsid w:val="00D7594C"/>
    <w:rsid w:val="00D77A38"/>
    <w:rsid w:val="00D77E9D"/>
    <w:rsid w:val="00D811A4"/>
    <w:rsid w:val="00D82072"/>
    <w:rsid w:val="00D84C66"/>
    <w:rsid w:val="00D8799F"/>
    <w:rsid w:val="00D9064C"/>
    <w:rsid w:val="00D95640"/>
    <w:rsid w:val="00DA093F"/>
    <w:rsid w:val="00DA3412"/>
    <w:rsid w:val="00DA38A2"/>
    <w:rsid w:val="00DB2E5A"/>
    <w:rsid w:val="00DB3D88"/>
    <w:rsid w:val="00DB745B"/>
    <w:rsid w:val="00DC306F"/>
    <w:rsid w:val="00DC4BFC"/>
    <w:rsid w:val="00DC5296"/>
    <w:rsid w:val="00DD01D4"/>
    <w:rsid w:val="00DD3B33"/>
    <w:rsid w:val="00DD4946"/>
    <w:rsid w:val="00DD61F4"/>
    <w:rsid w:val="00DE713D"/>
    <w:rsid w:val="00DE79CC"/>
    <w:rsid w:val="00DE7B06"/>
    <w:rsid w:val="00DF5128"/>
    <w:rsid w:val="00E00920"/>
    <w:rsid w:val="00E05F23"/>
    <w:rsid w:val="00E0712E"/>
    <w:rsid w:val="00E11092"/>
    <w:rsid w:val="00E121A2"/>
    <w:rsid w:val="00E171DB"/>
    <w:rsid w:val="00E26133"/>
    <w:rsid w:val="00E32942"/>
    <w:rsid w:val="00E33502"/>
    <w:rsid w:val="00E338D5"/>
    <w:rsid w:val="00E3394B"/>
    <w:rsid w:val="00E34BAA"/>
    <w:rsid w:val="00E63373"/>
    <w:rsid w:val="00E6355C"/>
    <w:rsid w:val="00E63E63"/>
    <w:rsid w:val="00E71E0E"/>
    <w:rsid w:val="00E72699"/>
    <w:rsid w:val="00E735BF"/>
    <w:rsid w:val="00E75C97"/>
    <w:rsid w:val="00E80788"/>
    <w:rsid w:val="00E83CAE"/>
    <w:rsid w:val="00E84A60"/>
    <w:rsid w:val="00E870D1"/>
    <w:rsid w:val="00E87E92"/>
    <w:rsid w:val="00E909AF"/>
    <w:rsid w:val="00EA0DD7"/>
    <w:rsid w:val="00EA3D09"/>
    <w:rsid w:val="00EA5571"/>
    <w:rsid w:val="00EB177C"/>
    <w:rsid w:val="00EB5636"/>
    <w:rsid w:val="00EB6BE0"/>
    <w:rsid w:val="00EC0020"/>
    <w:rsid w:val="00EC0AFA"/>
    <w:rsid w:val="00EC1C38"/>
    <w:rsid w:val="00EC32AA"/>
    <w:rsid w:val="00ED4083"/>
    <w:rsid w:val="00ED6AE0"/>
    <w:rsid w:val="00ED7461"/>
    <w:rsid w:val="00EE04E6"/>
    <w:rsid w:val="00EE56DB"/>
    <w:rsid w:val="00EE767A"/>
    <w:rsid w:val="00EF615D"/>
    <w:rsid w:val="00F00D01"/>
    <w:rsid w:val="00F013E5"/>
    <w:rsid w:val="00F01CCF"/>
    <w:rsid w:val="00F032AB"/>
    <w:rsid w:val="00F032B4"/>
    <w:rsid w:val="00F10146"/>
    <w:rsid w:val="00F1070F"/>
    <w:rsid w:val="00F13BD6"/>
    <w:rsid w:val="00F13D89"/>
    <w:rsid w:val="00F158FA"/>
    <w:rsid w:val="00F20D86"/>
    <w:rsid w:val="00F22AF1"/>
    <w:rsid w:val="00F24A4D"/>
    <w:rsid w:val="00F27712"/>
    <w:rsid w:val="00F278D2"/>
    <w:rsid w:val="00F3253B"/>
    <w:rsid w:val="00F379D1"/>
    <w:rsid w:val="00F45F2B"/>
    <w:rsid w:val="00F46ED7"/>
    <w:rsid w:val="00F477C3"/>
    <w:rsid w:val="00F47C9F"/>
    <w:rsid w:val="00F570A2"/>
    <w:rsid w:val="00F607CA"/>
    <w:rsid w:val="00F61B54"/>
    <w:rsid w:val="00F61D6F"/>
    <w:rsid w:val="00F66C39"/>
    <w:rsid w:val="00F717C7"/>
    <w:rsid w:val="00F76110"/>
    <w:rsid w:val="00F770D8"/>
    <w:rsid w:val="00F81513"/>
    <w:rsid w:val="00F824AF"/>
    <w:rsid w:val="00F85872"/>
    <w:rsid w:val="00F9559A"/>
    <w:rsid w:val="00F95D35"/>
    <w:rsid w:val="00FA0C70"/>
    <w:rsid w:val="00FA1017"/>
    <w:rsid w:val="00FA1BC8"/>
    <w:rsid w:val="00FA4337"/>
    <w:rsid w:val="00FA60AF"/>
    <w:rsid w:val="00FA6B2F"/>
    <w:rsid w:val="00FB0734"/>
    <w:rsid w:val="00FB3685"/>
    <w:rsid w:val="00FB6CCF"/>
    <w:rsid w:val="00FC1110"/>
    <w:rsid w:val="00FC1619"/>
    <w:rsid w:val="00FC54A2"/>
    <w:rsid w:val="00FC664B"/>
    <w:rsid w:val="00FD2532"/>
    <w:rsid w:val="00FD31A5"/>
    <w:rsid w:val="00FD397F"/>
    <w:rsid w:val="00FE4548"/>
    <w:rsid w:val="00FE487F"/>
    <w:rsid w:val="00FE7E1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E80A5"/>
  <w15:docId w15:val="{950CE40B-5C33-4F51-9E19-8173978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C70"/>
    <w:rPr>
      <w:rFonts w:eastAsia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Heading1Char"/>
    <w:uiPriority w:val="9"/>
    <w:qFormat/>
    <w:rsid w:val="0068076A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link w:val="Heading2Char"/>
    <w:uiPriority w:val="9"/>
    <w:unhideWhenUsed/>
    <w:qFormat/>
    <w:rsid w:val="00FA0C70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HeaderChar"/>
    <w:uiPriority w:val="99"/>
    <w:unhideWhenUsed/>
    <w:rsid w:val="0068076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link w:val="Intestazione"/>
    <w:uiPriority w:val="99"/>
    <w:rsid w:val="0068076A"/>
    <w:rPr>
      <w:rFonts w:eastAsia="Times New Roman"/>
    </w:rPr>
  </w:style>
  <w:style w:type="paragraph" w:styleId="Pidipagina">
    <w:name w:val="footer"/>
    <w:basedOn w:val="Normale"/>
    <w:link w:val="FooterChar"/>
    <w:uiPriority w:val="99"/>
    <w:unhideWhenUsed/>
    <w:rsid w:val="0068076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link w:val="Pidipagina"/>
    <w:uiPriority w:val="99"/>
    <w:rsid w:val="0068076A"/>
    <w:rPr>
      <w:rFonts w:eastAsia="Times New Roman"/>
    </w:rPr>
  </w:style>
  <w:style w:type="character" w:customStyle="1" w:styleId="Heading1Char">
    <w:name w:val="Heading 1 Char"/>
    <w:link w:val="Titolo1"/>
    <w:uiPriority w:val="9"/>
    <w:rsid w:val="0068076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FA0C7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Heading2Char">
    <w:name w:val="Heading 2 Char"/>
    <w:link w:val="Titolo2"/>
    <w:uiPriority w:val="9"/>
    <w:rsid w:val="00FA0C70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Paragrafobase">
    <w:name w:val="[Paragrafo base]"/>
    <w:basedOn w:val="Normale"/>
    <w:uiPriority w:val="99"/>
    <w:rsid w:val="00B60C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B60C4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60C43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B60C43"/>
    <w:rPr>
      <w:color w:val="954F72"/>
      <w:u w:val="single"/>
    </w:rPr>
  </w:style>
  <w:style w:type="paragraph" w:styleId="Testofumetto">
    <w:name w:val="Balloon Text"/>
    <w:basedOn w:val="Normale"/>
    <w:link w:val="BalloonTextChar"/>
    <w:uiPriority w:val="99"/>
    <w:semiHidden/>
    <w:unhideWhenUsed/>
    <w:rsid w:val="00FD25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Testofumetto"/>
    <w:uiPriority w:val="99"/>
    <w:semiHidden/>
    <w:rsid w:val="00FD2532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Carpredefinitoparagrafo"/>
    <w:rsid w:val="009F2B0C"/>
  </w:style>
  <w:style w:type="character" w:styleId="Enfasigrassetto">
    <w:name w:val="Strong"/>
    <w:uiPriority w:val="22"/>
    <w:qFormat/>
    <w:rsid w:val="00894553"/>
    <w:rPr>
      <w:b/>
      <w:bCs/>
    </w:rPr>
  </w:style>
  <w:style w:type="paragraph" w:styleId="Paragrafoelenco">
    <w:name w:val="List Paragraph"/>
    <w:basedOn w:val="Normale"/>
    <w:uiPriority w:val="34"/>
    <w:qFormat/>
    <w:rsid w:val="00457155"/>
    <w:pPr>
      <w:ind w:left="720"/>
      <w:contextualSpacing/>
    </w:pPr>
  </w:style>
  <w:style w:type="paragraph" w:styleId="Revisione">
    <w:name w:val="Revision"/>
    <w:hidden/>
    <w:uiPriority w:val="99"/>
    <w:semiHidden/>
    <w:rsid w:val="00BA20F9"/>
    <w:rPr>
      <w:rFonts w:eastAsia="Times New Roman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96752B"/>
    <w:rPr>
      <w:sz w:val="16"/>
      <w:szCs w:val="16"/>
    </w:rPr>
  </w:style>
  <w:style w:type="paragraph" w:styleId="Testocommento">
    <w:name w:val="annotation text"/>
    <w:basedOn w:val="Normale"/>
    <w:link w:val="CommentTextChar"/>
    <w:uiPriority w:val="99"/>
    <w:semiHidden/>
    <w:unhideWhenUsed/>
    <w:rsid w:val="0096752B"/>
    <w:rPr>
      <w:sz w:val="20"/>
      <w:szCs w:val="20"/>
    </w:rPr>
  </w:style>
  <w:style w:type="character" w:customStyle="1" w:styleId="CommentTextChar">
    <w:name w:val="Comment Text Char"/>
    <w:link w:val="Testocommento"/>
    <w:uiPriority w:val="99"/>
    <w:semiHidden/>
    <w:rsid w:val="0096752B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CommentSubjectChar"/>
    <w:uiPriority w:val="99"/>
    <w:semiHidden/>
    <w:unhideWhenUsed/>
    <w:rsid w:val="0096752B"/>
    <w:rPr>
      <w:b/>
      <w:bCs/>
    </w:rPr>
  </w:style>
  <w:style w:type="character" w:customStyle="1" w:styleId="CommentSubjectChar">
    <w:name w:val="Comment Subject Char"/>
    <w:link w:val="Soggettocommento"/>
    <w:uiPriority w:val="99"/>
    <w:semiHidden/>
    <w:rsid w:val="0096752B"/>
    <w:rPr>
      <w:rFonts w:eastAsia="Times New Roman"/>
      <w:b/>
      <w:bCs/>
      <w:lang w:eastAsia="en-US"/>
    </w:rPr>
  </w:style>
  <w:style w:type="character" w:customStyle="1" w:styleId="hgkelc">
    <w:name w:val="hgkelc"/>
    <w:basedOn w:val="Carpredefinitoparagrafo"/>
    <w:rsid w:val="007F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ponziello@lbdi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rainoldi@lbdi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fran.com/it/it" TargetMode="External"/><Relationship Id="rId5" Type="http://schemas.openxmlformats.org/officeDocument/2006/relationships/numbering" Target="numbering.xml"/><Relationship Id="rId15" Type="http://schemas.openxmlformats.org/officeDocument/2006/relationships/hyperlink" Target="callto:+39%20366269444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ossati@lbdi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55d46695-be4b-4853-9296-bbd70c4989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190BE71F5F4D87F2AA2037066C93" ma:contentTypeVersion="1" ma:contentTypeDescription="Create a new document." ma:contentTypeScope="" ma:versionID="14361003bb0f35739c1f8bfae797d97a">
  <xsd:schema xmlns:xsd="http://www.w3.org/2001/XMLSchema" xmlns:xs="http://www.w3.org/2001/XMLSchema" xmlns:p="http://schemas.microsoft.com/office/2006/metadata/properties" xmlns:ns2="55d46695-be4b-4853-9296-bbd70c49899e" targetNamespace="http://schemas.microsoft.com/office/2006/metadata/properties" ma:root="true" ma:fieldsID="8c9126946718dc0d266fe45afdde0708" ns2:_="">
    <xsd:import namespace="55d46695-be4b-4853-9296-bbd70c49899e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6695-be4b-4853-9296-bbd70c49899e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format="Dropdown" ma:internalName="Language">
      <xsd:simpleType>
        <xsd:restriction base="dms:Choice">
          <xsd:enumeration value="ITA"/>
          <xsd:enumeration value="E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D3D62-6885-42D8-A115-2CDAD1C5A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660FB-F8DC-4769-B097-AD6522FA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51CAB-31FB-4C7E-A84B-2F5EA571C4CE}">
  <ds:schemaRefs>
    <ds:schemaRef ds:uri="http://schemas.microsoft.com/office/2006/metadata/properties"/>
    <ds:schemaRef ds:uri="55d46695-be4b-4853-9296-bbd70c49899e"/>
  </ds:schemaRefs>
</ds:datastoreItem>
</file>

<file path=customXml/itemProps4.xml><?xml version="1.0" encoding="utf-8"?>
<ds:datastoreItem xmlns:ds="http://schemas.openxmlformats.org/officeDocument/2006/customXml" ds:itemID="{15AE1964-7DBF-4E6F-B819-ED75CE2A8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6695-be4b-4853-9296-bbd70c498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6253</CharactersWithSpaces>
  <SharedDoc>false</SharedDoc>
  <HLinks>
    <vt:vector size="30" baseType="variant">
      <vt:variant>
        <vt:i4>4391003</vt:i4>
      </vt:variant>
      <vt:variant>
        <vt:i4>9</vt:i4>
      </vt:variant>
      <vt:variant>
        <vt:i4>0</vt:i4>
      </vt:variant>
      <vt:variant>
        <vt:i4>5</vt:i4>
      </vt:variant>
      <vt:variant>
        <vt:lpwstr>callto:+39 3662694449</vt:lpwstr>
      </vt:variant>
      <vt:variant>
        <vt:lpwstr/>
      </vt:variant>
      <vt:variant>
        <vt:i4>2359315</vt:i4>
      </vt:variant>
      <vt:variant>
        <vt:i4>6</vt:i4>
      </vt:variant>
      <vt:variant>
        <vt:i4>0</vt:i4>
      </vt:variant>
      <vt:variant>
        <vt:i4>5</vt:i4>
      </vt:variant>
      <vt:variant>
        <vt:lpwstr>mailto:fcosmo@lbdi.it</vt:lpwstr>
      </vt:variant>
      <vt:variant>
        <vt:lpwstr/>
      </vt:variant>
      <vt:variant>
        <vt:i4>4391020</vt:i4>
      </vt:variant>
      <vt:variant>
        <vt:i4>3</vt:i4>
      </vt:variant>
      <vt:variant>
        <vt:i4>0</vt:i4>
      </vt:variant>
      <vt:variant>
        <vt:i4>5</vt:i4>
      </vt:variant>
      <vt:variant>
        <vt:lpwstr>mailto:svara@lbdi.it</vt:lpwstr>
      </vt:variant>
      <vt:variant>
        <vt:lpwstr/>
      </vt:variant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https://www.gefran.com/it/it</vt:lpwstr>
      </vt:variant>
      <vt:variant>
        <vt:lpwstr/>
      </vt:variant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http://www.gefran.com/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Caresio</dc:creator>
  <cp:lastModifiedBy>Patrizia Menicucci</cp:lastModifiedBy>
  <cp:revision>2</cp:revision>
  <cp:lastPrinted>2023-03-27T15:56:00Z</cp:lastPrinted>
  <dcterms:created xsi:type="dcterms:W3CDTF">2023-07-07T02:45:00Z</dcterms:created>
  <dcterms:modified xsi:type="dcterms:W3CDTF">2023-07-07T02:45:00Z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0x010100BFC8190BE71F5F4D87F2AA2037066C93</vt:lpwstr>
  </property>
</Properties>
</file>