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246180" w:rsidTr="00246180">
        <w:tc>
          <w:tcPr>
            <w:tcW w:w="3259" w:type="dxa"/>
          </w:tcPr>
          <w:p w:rsidR="00246180" w:rsidRDefault="00246180" w:rsidP="00F03E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3CCBB2BB" wp14:editId="6D9491CA">
                  <wp:extent cx="1667436" cy="552549"/>
                  <wp:effectExtent l="0" t="0" r="9525" b="0"/>
                  <wp:docPr id="3" name="Immagine 3" descr="C:\Users\bonvicini\Desktop\LogoBolognaFiere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onvicini\Desktop\LogoBolognaFiere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869" cy="554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246180" w:rsidRPr="00246180" w:rsidRDefault="00246180" w:rsidP="00246180">
            <w:pPr>
              <w:jc w:val="center"/>
              <w:rPr>
                <w:rFonts w:ascii="Times New Roman" w:hAnsi="Times New Roman" w:cs="Times New Roman"/>
                <w:b/>
                <w:noProof/>
                <w:sz w:val="12"/>
                <w:szCs w:val="28"/>
                <w:lang w:eastAsia="it-IT"/>
              </w:rPr>
            </w:pPr>
          </w:p>
          <w:p w:rsidR="00246180" w:rsidRDefault="00246180" w:rsidP="00246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77A9D4C3" wp14:editId="495429B6">
                  <wp:extent cx="1039906" cy="427228"/>
                  <wp:effectExtent l="0" t="0" r="8255" b="0"/>
                  <wp:docPr id="1" name="Immagine 1" descr="C:\Users\bonvicini\AppData\Local\Microsoft\Windows\Temporary Internet Files\Content.Outlook\JQOMWL50\Logo Eima so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nvicini\AppData\Local\Microsoft\Windows\Temporary Internet Files\Content.Outlook\JQOMWL50\Logo Eima so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532" cy="42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246180" w:rsidRPr="00246180" w:rsidRDefault="00246180" w:rsidP="00F03EDD">
            <w:pPr>
              <w:jc w:val="both"/>
              <w:rPr>
                <w:rFonts w:ascii="Times New Roman" w:hAnsi="Times New Roman" w:cs="Times New Roman"/>
                <w:b/>
                <w:noProof/>
                <w:sz w:val="12"/>
                <w:szCs w:val="28"/>
                <w:lang w:eastAsia="it-IT"/>
              </w:rPr>
            </w:pPr>
          </w:p>
          <w:p w:rsidR="00246180" w:rsidRDefault="00246180" w:rsidP="00F03E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3CD1021C" wp14:editId="394AC197">
                  <wp:extent cx="1595717" cy="392635"/>
                  <wp:effectExtent l="0" t="0" r="5080" b="7620"/>
                  <wp:docPr id="2" name="Immagine 2" descr="C:\Users\bonvicini\AppData\Local\Microsoft\Windows\Temporary Internet Files\Content.Outlook\JQOMWL50\Logo FederUnaco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onvicini\AppData\Local\Microsoft\Windows\Temporary Internet Files\Content.Outlook\JQOMWL50\Logo FederUnaco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21" cy="395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6180" w:rsidRDefault="00246180" w:rsidP="00F03ED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180" w:rsidRDefault="00246180" w:rsidP="00F03EDD">
      <w:pPr>
        <w:jc w:val="both"/>
        <w:rPr>
          <w:rFonts w:ascii="Helvetica" w:hAnsi="Helvetica" w:cs="Times New Roman"/>
          <w:b/>
          <w:sz w:val="28"/>
          <w:szCs w:val="28"/>
        </w:rPr>
      </w:pPr>
    </w:p>
    <w:p w:rsidR="001941D9" w:rsidRPr="00246180" w:rsidRDefault="001A55CA" w:rsidP="00F03EDD">
      <w:pPr>
        <w:jc w:val="both"/>
        <w:rPr>
          <w:rFonts w:ascii="Helvetica" w:hAnsi="Helvetica" w:cs="Times New Roman"/>
          <w:b/>
          <w:sz w:val="28"/>
          <w:szCs w:val="28"/>
        </w:rPr>
      </w:pPr>
      <w:r w:rsidRPr="00246180">
        <w:rPr>
          <w:rFonts w:ascii="Helvetica" w:hAnsi="Helvetica" w:cs="Times New Roman"/>
          <w:b/>
          <w:sz w:val="28"/>
          <w:szCs w:val="28"/>
        </w:rPr>
        <w:t>EIMA International, i numeri di un grande successo</w:t>
      </w:r>
    </w:p>
    <w:p w:rsidR="001A55CA" w:rsidRPr="00246180" w:rsidRDefault="001A55CA" w:rsidP="00F03EDD">
      <w:pPr>
        <w:jc w:val="both"/>
        <w:rPr>
          <w:rFonts w:ascii="Helvetica" w:hAnsi="Helvetica" w:cs="Times New Roman"/>
          <w:b/>
          <w:i/>
        </w:rPr>
      </w:pPr>
      <w:bookmarkStart w:id="0" w:name="_GoBack"/>
      <w:r w:rsidRPr="00246180">
        <w:rPr>
          <w:rFonts w:ascii="Helvetica" w:hAnsi="Helvetica" w:cs="Times New Roman"/>
          <w:b/>
          <w:i/>
        </w:rPr>
        <w:t>Nelle ultime cinque edizione, dal 2008 al</w:t>
      </w:r>
      <w:r w:rsidR="00C2061D" w:rsidRPr="00246180">
        <w:rPr>
          <w:rFonts w:ascii="Helvetica" w:hAnsi="Helvetica" w:cs="Times New Roman"/>
          <w:b/>
          <w:i/>
        </w:rPr>
        <w:t xml:space="preserve"> </w:t>
      </w:r>
      <w:r w:rsidR="00F03EDD" w:rsidRPr="00246180">
        <w:rPr>
          <w:rFonts w:ascii="Helvetica" w:hAnsi="Helvetica" w:cs="Times New Roman"/>
          <w:b/>
          <w:i/>
        </w:rPr>
        <w:t xml:space="preserve">2016, </w:t>
      </w:r>
      <w:r w:rsidRPr="00246180">
        <w:rPr>
          <w:rFonts w:ascii="Helvetica" w:hAnsi="Helvetica" w:cs="Times New Roman"/>
          <w:b/>
          <w:i/>
        </w:rPr>
        <w:t>la rassegna della meccanica agricola ha registrato incrementi del</w:t>
      </w:r>
      <w:r w:rsidR="00F03EDD" w:rsidRPr="00246180">
        <w:rPr>
          <w:rFonts w:ascii="Helvetica" w:hAnsi="Helvetica" w:cs="Times New Roman"/>
          <w:b/>
          <w:i/>
        </w:rPr>
        <w:t xml:space="preserve"> 17% per quanto riguarda le industrie espositrici e del 103% per quanto riguarda i visitatori.</w:t>
      </w:r>
      <w:r w:rsidRPr="00246180">
        <w:rPr>
          <w:rFonts w:ascii="Helvetica" w:hAnsi="Helvetica" w:cs="Times New Roman"/>
          <w:b/>
          <w:i/>
        </w:rPr>
        <w:t xml:space="preserve"> Ad oggi l’esposizione bolognese è quella con il più alto livello di internazionalità</w:t>
      </w:r>
      <w:r w:rsidR="00F03EDD" w:rsidRPr="00246180">
        <w:rPr>
          <w:rFonts w:ascii="Helvetica" w:hAnsi="Helvetica" w:cs="Times New Roman"/>
          <w:b/>
          <w:i/>
        </w:rPr>
        <w:t xml:space="preserve"> tra quelle di settore</w:t>
      </w:r>
      <w:r w:rsidRPr="00246180">
        <w:rPr>
          <w:rFonts w:ascii="Helvetica" w:hAnsi="Helvetica" w:cs="Times New Roman"/>
          <w:b/>
          <w:i/>
        </w:rPr>
        <w:t>, con espositori da</w:t>
      </w:r>
      <w:r w:rsidR="00F03EDD" w:rsidRPr="00246180">
        <w:rPr>
          <w:rFonts w:ascii="Helvetica" w:hAnsi="Helvetica" w:cs="Times New Roman"/>
          <w:b/>
          <w:i/>
        </w:rPr>
        <w:t xml:space="preserve"> </w:t>
      </w:r>
      <w:r w:rsidR="00F638F5" w:rsidRPr="00246180">
        <w:rPr>
          <w:rFonts w:ascii="Helvetica" w:hAnsi="Helvetica" w:cs="Times New Roman"/>
          <w:b/>
          <w:i/>
        </w:rPr>
        <w:t xml:space="preserve">45 </w:t>
      </w:r>
      <w:r w:rsidRPr="00246180">
        <w:rPr>
          <w:rFonts w:ascii="Helvetica" w:hAnsi="Helvetica" w:cs="Times New Roman"/>
          <w:b/>
          <w:i/>
        </w:rPr>
        <w:t>Paesi</w:t>
      </w:r>
      <w:r w:rsidR="00F638F5" w:rsidRPr="00246180">
        <w:rPr>
          <w:rFonts w:ascii="Helvetica" w:hAnsi="Helvetica" w:cs="Times New Roman"/>
          <w:b/>
          <w:i/>
        </w:rPr>
        <w:t xml:space="preserve"> e</w:t>
      </w:r>
      <w:r w:rsidRPr="00246180">
        <w:rPr>
          <w:rFonts w:ascii="Helvetica" w:hAnsi="Helvetica" w:cs="Times New Roman"/>
          <w:b/>
          <w:i/>
        </w:rPr>
        <w:t xml:space="preserve"> visitatori da</w:t>
      </w:r>
      <w:r w:rsidR="00F03EDD" w:rsidRPr="00246180">
        <w:rPr>
          <w:rFonts w:ascii="Helvetica" w:hAnsi="Helvetica" w:cs="Times New Roman"/>
          <w:b/>
          <w:i/>
        </w:rPr>
        <w:t xml:space="preserve"> </w:t>
      </w:r>
      <w:r w:rsidR="00F638F5" w:rsidRPr="00246180">
        <w:rPr>
          <w:rFonts w:ascii="Helvetica" w:hAnsi="Helvetica" w:cs="Times New Roman"/>
          <w:b/>
          <w:i/>
        </w:rPr>
        <w:t xml:space="preserve">oltre 160 </w:t>
      </w:r>
      <w:r w:rsidR="00F03EDD" w:rsidRPr="00246180">
        <w:rPr>
          <w:rFonts w:ascii="Helvetica" w:hAnsi="Helvetica" w:cs="Times New Roman"/>
          <w:b/>
          <w:i/>
        </w:rPr>
        <w:t xml:space="preserve">Paesi. </w:t>
      </w:r>
      <w:proofErr w:type="gramStart"/>
      <w:r w:rsidRPr="00246180">
        <w:rPr>
          <w:rFonts w:ascii="Helvetica" w:hAnsi="Helvetica" w:cs="Times New Roman"/>
          <w:b/>
          <w:i/>
        </w:rPr>
        <w:t>La  ristrutturazione</w:t>
      </w:r>
      <w:proofErr w:type="gramEnd"/>
      <w:r w:rsidRPr="00246180">
        <w:rPr>
          <w:rFonts w:ascii="Helvetica" w:hAnsi="Helvetica" w:cs="Times New Roman"/>
          <w:b/>
          <w:i/>
        </w:rPr>
        <w:t xml:space="preserve"> del quartiere come passaggio decisivo per consolidare l’evento ai vertici mondiali tra le rassegne di settore. </w:t>
      </w:r>
    </w:p>
    <w:bookmarkEnd w:id="0"/>
    <w:p w:rsidR="009A56FF" w:rsidRPr="00246180" w:rsidRDefault="0043123A" w:rsidP="00F03EDD">
      <w:pPr>
        <w:jc w:val="both"/>
        <w:rPr>
          <w:rFonts w:ascii="Helvetica" w:hAnsi="Helvetica" w:cs="Times New Roman"/>
        </w:rPr>
      </w:pPr>
      <w:r w:rsidRPr="00246180">
        <w:rPr>
          <w:rFonts w:ascii="Helvetica" w:hAnsi="Helvetica" w:cs="Times New Roman"/>
        </w:rPr>
        <w:t xml:space="preserve">L’esposizione internazionale dell’EIMA rappresenta un caso di successo nel panorama fieristico internazionale. </w:t>
      </w:r>
      <w:r w:rsidR="00513B2A" w:rsidRPr="00246180">
        <w:rPr>
          <w:rFonts w:ascii="Helvetica" w:hAnsi="Helvetica" w:cs="Times New Roman"/>
        </w:rPr>
        <w:t xml:space="preserve">La rassegna della meccanica agricola registra </w:t>
      </w:r>
      <w:r w:rsidR="00A45065" w:rsidRPr="00246180">
        <w:rPr>
          <w:rFonts w:ascii="Helvetica" w:hAnsi="Helvetica" w:cs="Times New Roman"/>
        </w:rPr>
        <w:t xml:space="preserve">infatti </w:t>
      </w:r>
      <w:r w:rsidR="00513B2A" w:rsidRPr="00246180">
        <w:rPr>
          <w:rFonts w:ascii="Helvetica" w:hAnsi="Helvetica" w:cs="Times New Roman"/>
        </w:rPr>
        <w:t>un costante incremento in termini di espositori, visitatori, operatori esteri, con una particolare accelerazione nelle cinque edizioni biennali dal 2008 al 2016</w:t>
      </w:r>
      <w:r w:rsidR="00237A0E" w:rsidRPr="00246180">
        <w:rPr>
          <w:rFonts w:ascii="Helvetica" w:hAnsi="Helvetica" w:cs="Times New Roman"/>
        </w:rPr>
        <w:t xml:space="preserve">, vale a dire nel periodo </w:t>
      </w:r>
      <w:r w:rsidR="00FE5D58" w:rsidRPr="00246180">
        <w:rPr>
          <w:rFonts w:ascii="Helvetica" w:hAnsi="Helvetica" w:cs="Times New Roman"/>
        </w:rPr>
        <w:t>in cui -</w:t>
      </w:r>
      <w:r w:rsidR="00237A0E" w:rsidRPr="00246180">
        <w:rPr>
          <w:rFonts w:ascii="Helvetica" w:hAnsi="Helvetica" w:cs="Times New Roman"/>
        </w:rPr>
        <w:t xml:space="preserve"> a causa della crisi internazionale e della </w:t>
      </w:r>
      <w:r w:rsidR="00912E36" w:rsidRPr="00246180">
        <w:rPr>
          <w:rFonts w:ascii="Helvetica" w:hAnsi="Helvetica" w:cs="Times New Roman"/>
        </w:rPr>
        <w:t xml:space="preserve">proliferazione degli eventi espositivi nelle aree economiche emergenti – il settore fieristico in Europa ha </w:t>
      </w:r>
      <w:r w:rsidR="00237A0E" w:rsidRPr="00246180">
        <w:rPr>
          <w:rFonts w:ascii="Helvetica" w:hAnsi="Helvetica" w:cs="Times New Roman"/>
        </w:rPr>
        <w:t>spesso segnato il passo.</w:t>
      </w:r>
    </w:p>
    <w:p w:rsidR="00F502C8" w:rsidRPr="00246180" w:rsidRDefault="00A45065" w:rsidP="00F03EDD">
      <w:pPr>
        <w:jc w:val="both"/>
        <w:rPr>
          <w:rFonts w:ascii="Helvetica" w:hAnsi="Helvetica" w:cs="Times New Roman"/>
        </w:rPr>
      </w:pPr>
      <w:r w:rsidRPr="00246180">
        <w:rPr>
          <w:rFonts w:ascii="Helvetica" w:hAnsi="Helvetica" w:cs="Times New Roman"/>
        </w:rPr>
        <w:t xml:space="preserve">A dispetto delle congiunture negative, l’EIMA di Bologna è passata dai </w:t>
      </w:r>
      <w:r w:rsidR="00805283" w:rsidRPr="00246180">
        <w:rPr>
          <w:rFonts w:ascii="Helvetica" w:hAnsi="Helvetica" w:cs="Times New Roman"/>
        </w:rPr>
        <w:t>1.635 espositori del 2008 ai 1.915 dell’edizione 2016 svoltasi nel novembre scorso, con un incremento del</w:t>
      </w:r>
      <w:r w:rsidR="00A21809" w:rsidRPr="00246180">
        <w:rPr>
          <w:rFonts w:ascii="Helvetica" w:hAnsi="Helvetica" w:cs="Times New Roman"/>
        </w:rPr>
        <w:t xml:space="preserve"> 17%</w:t>
      </w:r>
      <w:r w:rsidR="00170DE1" w:rsidRPr="00246180">
        <w:rPr>
          <w:rFonts w:ascii="Helvetica" w:hAnsi="Helvetica" w:cs="Times New Roman"/>
        </w:rPr>
        <w:t xml:space="preserve">; e soprattutto è </w:t>
      </w:r>
      <w:r w:rsidR="00A21809" w:rsidRPr="00246180">
        <w:rPr>
          <w:rFonts w:ascii="Helvetica" w:hAnsi="Helvetica" w:cs="Times New Roman"/>
        </w:rPr>
        <w:t>p</w:t>
      </w:r>
      <w:r w:rsidR="00170DE1" w:rsidRPr="00246180">
        <w:rPr>
          <w:rFonts w:ascii="Helvetica" w:hAnsi="Helvetica" w:cs="Times New Roman"/>
        </w:rPr>
        <w:t>assata da un numero di visitatori pari 140.700 nel 2008 alla cifra record di 285.000 nell’edizione 2016, con un incremento del</w:t>
      </w:r>
      <w:r w:rsidR="00A21809" w:rsidRPr="00246180">
        <w:rPr>
          <w:rFonts w:ascii="Helvetica" w:hAnsi="Helvetica" w:cs="Times New Roman"/>
        </w:rPr>
        <w:t xml:space="preserve"> 103%</w:t>
      </w:r>
      <w:r w:rsidR="003A0E0E" w:rsidRPr="00246180">
        <w:rPr>
          <w:rFonts w:ascii="Helvetica" w:hAnsi="Helvetica" w:cs="Times New Roman"/>
        </w:rPr>
        <w:t xml:space="preserve">. </w:t>
      </w:r>
      <w:r w:rsidR="00A21809" w:rsidRPr="00246180">
        <w:rPr>
          <w:rFonts w:ascii="Helvetica" w:hAnsi="Helvetica" w:cs="Times New Roman"/>
        </w:rPr>
        <w:t xml:space="preserve">In proporzione analoga è cresciuto il numero degli </w:t>
      </w:r>
      <w:r w:rsidR="00750631" w:rsidRPr="00246180">
        <w:rPr>
          <w:rFonts w:ascii="Helvetica" w:hAnsi="Helvetica" w:cs="Times New Roman"/>
        </w:rPr>
        <w:t xml:space="preserve">operatori esteri </w:t>
      </w:r>
      <w:r w:rsidR="00A21809" w:rsidRPr="00246180">
        <w:rPr>
          <w:rFonts w:ascii="Helvetica" w:hAnsi="Helvetica" w:cs="Times New Roman"/>
        </w:rPr>
        <w:t xml:space="preserve">(98%), passati dai 22.500 del </w:t>
      </w:r>
      <w:r w:rsidR="00750631" w:rsidRPr="00246180">
        <w:rPr>
          <w:rFonts w:ascii="Helvetica" w:hAnsi="Helvetica" w:cs="Times New Roman"/>
        </w:rPr>
        <w:t>2008 a</w:t>
      </w:r>
      <w:r w:rsidR="00A21809" w:rsidRPr="00246180">
        <w:rPr>
          <w:rFonts w:ascii="Helvetica" w:hAnsi="Helvetica" w:cs="Times New Roman"/>
        </w:rPr>
        <w:t xml:space="preserve">i 44.500 della </w:t>
      </w:r>
      <w:r w:rsidR="00750631" w:rsidRPr="00246180">
        <w:rPr>
          <w:rFonts w:ascii="Helvetica" w:hAnsi="Helvetica" w:cs="Times New Roman"/>
        </w:rPr>
        <w:t>scorsa edizione</w:t>
      </w:r>
      <w:r w:rsidR="00A21809" w:rsidRPr="00246180">
        <w:rPr>
          <w:rFonts w:ascii="Helvetica" w:hAnsi="Helvetica" w:cs="Times New Roman"/>
        </w:rPr>
        <w:t>.</w:t>
      </w:r>
      <w:r w:rsidR="00750631" w:rsidRPr="00246180">
        <w:rPr>
          <w:rFonts w:ascii="Helvetica" w:hAnsi="Helvetica" w:cs="Times New Roman"/>
        </w:rPr>
        <w:t xml:space="preserve"> Con questi numeri la rassegna dell’EIMA ha raggiunto una posizione di </w:t>
      </w:r>
      <w:r w:rsidR="00F502C8" w:rsidRPr="00246180">
        <w:rPr>
          <w:rFonts w:ascii="Helvetica" w:hAnsi="Helvetica" w:cs="Times New Roman"/>
        </w:rPr>
        <w:t xml:space="preserve">grande </w:t>
      </w:r>
      <w:r w:rsidR="00750631" w:rsidRPr="00246180">
        <w:rPr>
          <w:rFonts w:ascii="Helvetica" w:hAnsi="Helvetica" w:cs="Times New Roman"/>
        </w:rPr>
        <w:t>prestigio nel panorama internazionale</w:t>
      </w:r>
      <w:r w:rsidR="00F502C8" w:rsidRPr="00246180">
        <w:rPr>
          <w:rFonts w:ascii="Helvetica" w:hAnsi="Helvetica" w:cs="Times New Roman"/>
        </w:rPr>
        <w:t xml:space="preserve"> delle fiere di settore, affermandosi come una delle prime in assoluto per numero di espositori e visitatori e come quella con il maggior livello di internazionali</w:t>
      </w:r>
      <w:r w:rsidR="00F638F5" w:rsidRPr="00246180">
        <w:rPr>
          <w:rFonts w:ascii="Helvetica" w:hAnsi="Helvetica" w:cs="Times New Roman"/>
        </w:rPr>
        <w:t>tà</w:t>
      </w:r>
      <w:r w:rsidR="00F502C8" w:rsidRPr="00246180">
        <w:rPr>
          <w:rFonts w:ascii="Helvetica" w:hAnsi="Helvetica" w:cs="Times New Roman"/>
        </w:rPr>
        <w:t xml:space="preserve">, per la presenza di </w:t>
      </w:r>
      <w:r w:rsidR="007B356A" w:rsidRPr="00246180">
        <w:rPr>
          <w:rFonts w:ascii="Helvetica" w:hAnsi="Helvetica" w:cs="Times New Roman"/>
        </w:rPr>
        <w:t xml:space="preserve">industrie costruttrici </w:t>
      </w:r>
      <w:r w:rsidR="00F502C8" w:rsidRPr="00246180">
        <w:rPr>
          <w:rFonts w:ascii="Helvetica" w:hAnsi="Helvetica" w:cs="Times New Roman"/>
        </w:rPr>
        <w:t>da</w:t>
      </w:r>
      <w:r w:rsidR="00A21809" w:rsidRPr="00246180">
        <w:rPr>
          <w:rFonts w:ascii="Helvetica" w:hAnsi="Helvetica" w:cs="Times New Roman"/>
        </w:rPr>
        <w:t xml:space="preserve"> </w:t>
      </w:r>
      <w:r w:rsidR="00F638F5" w:rsidRPr="00246180">
        <w:rPr>
          <w:rFonts w:ascii="Helvetica" w:hAnsi="Helvetica" w:cs="Times New Roman"/>
        </w:rPr>
        <w:t>45</w:t>
      </w:r>
      <w:r w:rsidR="00A21809" w:rsidRPr="00246180">
        <w:rPr>
          <w:rFonts w:ascii="Helvetica" w:hAnsi="Helvetica" w:cs="Times New Roman"/>
        </w:rPr>
        <w:t xml:space="preserve"> Paesi </w:t>
      </w:r>
      <w:r w:rsidR="00F502C8" w:rsidRPr="00246180">
        <w:rPr>
          <w:rFonts w:ascii="Helvetica" w:hAnsi="Helvetica" w:cs="Times New Roman"/>
        </w:rPr>
        <w:t xml:space="preserve">e di visitatori da </w:t>
      </w:r>
      <w:r w:rsidR="00F638F5" w:rsidRPr="00246180">
        <w:rPr>
          <w:rFonts w:ascii="Helvetica" w:hAnsi="Helvetica" w:cs="Times New Roman"/>
        </w:rPr>
        <w:t xml:space="preserve">oltre 160 </w:t>
      </w:r>
      <w:r w:rsidR="00F502C8" w:rsidRPr="00246180">
        <w:rPr>
          <w:rFonts w:ascii="Helvetica" w:hAnsi="Helvetica" w:cs="Times New Roman"/>
        </w:rPr>
        <w:t>Paesi.</w:t>
      </w:r>
    </w:p>
    <w:p w:rsidR="00D1270D" w:rsidRPr="00246180" w:rsidRDefault="00D1270D" w:rsidP="00F03EDD">
      <w:pPr>
        <w:jc w:val="both"/>
        <w:rPr>
          <w:rFonts w:ascii="Helvetica" w:hAnsi="Helvetica" w:cs="Times New Roman"/>
        </w:rPr>
      </w:pPr>
      <w:r w:rsidRPr="00246180">
        <w:rPr>
          <w:rFonts w:ascii="Helvetica" w:hAnsi="Helvetica" w:cs="Times New Roman"/>
        </w:rPr>
        <w:t xml:space="preserve">A fronte di incrementi </w:t>
      </w:r>
      <w:r w:rsidR="007B356A" w:rsidRPr="00246180">
        <w:rPr>
          <w:rFonts w:ascii="Helvetica" w:hAnsi="Helvetica" w:cs="Times New Roman"/>
        </w:rPr>
        <w:t xml:space="preserve">così </w:t>
      </w:r>
      <w:r w:rsidRPr="00246180">
        <w:rPr>
          <w:rFonts w:ascii="Helvetica" w:hAnsi="Helvetica" w:cs="Times New Roman"/>
        </w:rPr>
        <w:t>consistenti</w:t>
      </w:r>
      <w:r w:rsidR="00C359D7" w:rsidRPr="00246180">
        <w:rPr>
          <w:rFonts w:ascii="Helvetica" w:hAnsi="Helvetica" w:cs="Times New Roman"/>
        </w:rPr>
        <w:t xml:space="preserve"> si prevede, per gli anni prossimi, una crescita di domanda per quanto riguarda la superficie espositiva e una maggiore aspettativa anche per quanto riguarda le caratteristiche architettoniche dei padiglioni. Per superare i limiti strutturali del </w:t>
      </w:r>
      <w:r w:rsidRPr="00246180">
        <w:rPr>
          <w:rFonts w:ascii="Helvetica" w:hAnsi="Helvetica" w:cs="Times New Roman"/>
        </w:rPr>
        <w:t xml:space="preserve">quartiere fieristico, </w:t>
      </w:r>
      <w:r w:rsidR="007B356A" w:rsidRPr="00246180">
        <w:rPr>
          <w:rFonts w:ascii="Helvetica" w:hAnsi="Helvetica" w:cs="Times New Roman"/>
        </w:rPr>
        <w:t xml:space="preserve">in questi anni </w:t>
      </w:r>
      <w:r w:rsidR="00C359D7" w:rsidRPr="00246180">
        <w:rPr>
          <w:rFonts w:ascii="Helvetica" w:hAnsi="Helvetica" w:cs="Times New Roman"/>
        </w:rPr>
        <w:t xml:space="preserve">si è cercato di soddisfare </w:t>
      </w:r>
      <w:r w:rsidRPr="00246180">
        <w:rPr>
          <w:rFonts w:ascii="Helvetica" w:hAnsi="Helvetica" w:cs="Times New Roman"/>
        </w:rPr>
        <w:t>l</w:t>
      </w:r>
      <w:r w:rsidR="00C359D7" w:rsidRPr="00246180">
        <w:rPr>
          <w:rFonts w:ascii="Helvetica" w:hAnsi="Helvetica" w:cs="Times New Roman"/>
        </w:rPr>
        <w:t>a</w:t>
      </w:r>
      <w:r w:rsidR="007B356A" w:rsidRPr="00246180">
        <w:rPr>
          <w:rFonts w:ascii="Helvetica" w:hAnsi="Helvetica" w:cs="Times New Roman"/>
        </w:rPr>
        <w:t xml:space="preserve"> </w:t>
      </w:r>
      <w:r w:rsidR="00C359D7" w:rsidRPr="00246180">
        <w:rPr>
          <w:rFonts w:ascii="Helvetica" w:hAnsi="Helvetica" w:cs="Times New Roman"/>
        </w:rPr>
        <w:t xml:space="preserve">richiesta </w:t>
      </w:r>
      <w:r w:rsidR="007B356A" w:rsidRPr="00246180">
        <w:rPr>
          <w:rFonts w:ascii="Helvetica" w:hAnsi="Helvetica" w:cs="Times New Roman"/>
        </w:rPr>
        <w:t>di area espositiva con la predisposizione di padiglioni provvisori e l’utilizzo delle superfici esterne</w:t>
      </w:r>
      <w:r w:rsidR="00C2061D" w:rsidRPr="00246180">
        <w:rPr>
          <w:rFonts w:ascii="Helvetica" w:hAnsi="Helvetica" w:cs="Times New Roman"/>
        </w:rPr>
        <w:t xml:space="preserve">. Con </w:t>
      </w:r>
      <w:r w:rsidRPr="00246180">
        <w:rPr>
          <w:rFonts w:ascii="Helvetica" w:hAnsi="Helvetica" w:cs="Times New Roman"/>
        </w:rPr>
        <w:t xml:space="preserve">l’attuazione del nuovo piano di ampliamento e ristrutturazione </w:t>
      </w:r>
      <w:r w:rsidR="00C359D7" w:rsidRPr="00246180">
        <w:rPr>
          <w:rFonts w:ascii="Helvetica" w:hAnsi="Helvetica" w:cs="Times New Roman"/>
        </w:rPr>
        <w:t xml:space="preserve">si </w:t>
      </w:r>
      <w:r w:rsidRPr="00246180">
        <w:rPr>
          <w:rFonts w:ascii="Helvetica" w:hAnsi="Helvetica" w:cs="Times New Roman"/>
        </w:rPr>
        <w:t xml:space="preserve">potrà </w:t>
      </w:r>
      <w:r w:rsidR="00C2061D" w:rsidRPr="00246180">
        <w:rPr>
          <w:rFonts w:ascii="Helvetica" w:hAnsi="Helvetica" w:cs="Times New Roman"/>
        </w:rPr>
        <w:t xml:space="preserve">efficacemente </w:t>
      </w:r>
      <w:r w:rsidR="007B356A" w:rsidRPr="00246180">
        <w:rPr>
          <w:rFonts w:ascii="Helvetica" w:hAnsi="Helvetica" w:cs="Times New Roman"/>
        </w:rPr>
        <w:t xml:space="preserve">corrispondere alle richieste </w:t>
      </w:r>
      <w:r w:rsidR="00C2061D" w:rsidRPr="00246180">
        <w:rPr>
          <w:rFonts w:ascii="Helvetica" w:hAnsi="Helvetica" w:cs="Times New Roman"/>
        </w:rPr>
        <w:t xml:space="preserve">sia </w:t>
      </w:r>
      <w:r w:rsidRPr="00246180">
        <w:rPr>
          <w:rFonts w:ascii="Helvetica" w:hAnsi="Helvetica" w:cs="Times New Roman"/>
        </w:rPr>
        <w:t xml:space="preserve">in termini di capienza </w:t>
      </w:r>
      <w:r w:rsidR="00C2061D" w:rsidRPr="00246180">
        <w:rPr>
          <w:rFonts w:ascii="Helvetica" w:hAnsi="Helvetica" w:cs="Times New Roman"/>
        </w:rPr>
        <w:t xml:space="preserve">sia in termini di </w:t>
      </w:r>
      <w:r w:rsidRPr="00246180">
        <w:rPr>
          <w:rFonts w:ascii="Helvetica" w:hAnsi="Helvetica" w:cs="Times New Roman"/>
        </w:rPr>
        <w:t>qualità dell’impianto e dei servizi.</w:t>
      </w:r>
    </w:p>
    <w:p w:rsidR="00237A0E" w:rsidRPr="00246180" w:rsidRDefault="00F638F5" w:rsidP="00F03EDD">
      <w:pPr>
        <w:jc w:val="both"/>
        <w:rPr>
          <w:rFonts w:ascii="Helvetica" w:hAnsi="Helvetica" w:cs="Times New Roman"/>
        </w:rPr>
      </w:pPr>
      <w:r w:rsidRPr="00246180">
        <w:rPr>
          <w:rFonts w:ascii="Helvetica" w:hAnsi="Helvetica" w:cs="Times New Roman"/>
        </w:rPr>
        <w:t>Grazie all’</w:t>
      </w:r>
      <w:r w:rsidR="00D1270D" w:rsidRPr="00246180">
        <w:rPr>
          <w:rFonts w:ascii="Helvetica" w:hAnsi="Helvetica" w:cs="Times New Roman"/>
        </w:rPr>
        <w:t xml:space="preserve">ampio e radicale </w:t>
      </w:r>
      <w:r w:rsidR="00A21809" w:rsidRPr="00246180">
        <w:rPr>
          <w:rFonts w:ascii="Helvetica" w:hAnsi="Helvetica" w:cs="Times New Roman"/>
        </w:rPr>
        <w:t xml:space="preserve">rinnovamento </w:t>
      </w:r>
      <w:r w:rsidR="00D1270D" w:rsidRPr="00246180">
        <w:rPr>
          <w:rFonts w:ascii="Helvetica" w:hAnsi="Helvetica" w:cs="Times New Roman"/>
        </w:rPr>
        <w:t>del quartiere fieristico la rassegna dell’EIMA potrà comp</w:t>
      </w:r>
      <w:r w:rsidR="009160FB" w:rsidRPr="00246180">
        <w:rPr>
          <w:rFonts w:ascii="Helvetica" w:hAnsi="Helvetica" w:cs="Times New Roman"/>
        </w:rPr>
        <w:t>iere un salto di qualità e confermarsi – in virtù d</w:t>
      </w:r>
      <w:r w:rsidRPr="00246180">
        <w:rPr>
          <w:rFonts w:ascii="Helvetica" w:hAnsi="Helvetica" w:cs="Times New Roman"/>
        </w:rPr>
        <w:t>i</w:t>
      </w:r>
      <w:r w:rsidR="009160FB" w:rsidRPr="00246180">
        <w:rPr>
          <w:rFonts w:ascii="Helvetica" w:hAnsi="Helvetica" w:cs="Times New Roman"/>
        </w:rPr>
        <w:t xml:space="preserve"> standard sempre più elevati – </w:t>
      </w:r>
      <w:r w:rsidR="0052748E" w:rsidRPr="00246180">
        <w:rPr>
          <w:rFonts w:ascii="Helvetica" w:hAnsi="Helvetica" w:cs="Times New Roman"/>
        </w:rPr>
        <w:t xml:space="preserve">come </w:t>
      </w:r>
      <w:r w:rsidR="009160FB" w:rsidRPr="00246180">
        <w:rPr>
          <w:rFonts w:ascii="Helvetica" w:hAnsi="Helvetica" w:cs="Times New Roman"/>
        </w:rPr>
        <w:t xml:space="preserve">piattaforma privilegiata </w:t>
      </w:r>
      <w:r w:rsidRPr="00246180">
        <w:rPr>
          <w:rFonts w:ascii="Helvetica" w:hAnsi="Helvetica" w:cs="Times New Roman"/>
        </w:rPr>
        <w:t xml:space="preserve">soprattutto per </w:t>
      </w:r>
      <w:r w:rsidR="009160FB" w:rsidRPr="00246180">
        <w:rPr>
          <w:rFonts w:ascii="Helvetica" w:hAnsi="Helvetica" w:cs="Times New Roman"/>
        </w:rPr>
        <w:t xml:space="preserve">gli operatori </w:t>
      </w:r>
      <w:r w:rsidR="00C2061D" w:rsidRPr="00246180">
        <w:rPr>
          <w:rFonts w:ascii="Helvetica" w:hAnsi="Helvetica" w:cs="Times New Roman"/>
        </w:rPr>
        <w:t>internazional</w:t>
      </w:r>
      <w:r w:rsidRPr="00246180">
        <w:rPr>
          <w:rFonts w:ascii="Helvetica" w:hAnsi="Helvetica" w:cs="Times New Roman"/>
        </w:rPr>
        <w:t>i</w:t>
      </w:r>
      <w:r w:rsidR="00C2061D" w:rsidRPr="00246180">
        <w:rPr>
          <w:rFonts w:ascii="Helvetica" w:hAnsi="Helvetica" w:cs="Times New Roman"/>
        </w:rPr>
        <w:t xml:space="preserve">. </w:t>
      </w:r>
      <w:r w:rsidR="0052748E" w:rsidRPr="00246180">
        <w:rPr>
          <w:rFonts w:ascii="Helvetica" w:hAnsi="Helvetica" w:cs="Times New Roman"/>
        </w:rPr>
        <w:t xml:space="preserve">Le sole delegazioni estere ufficiali </w:t>
      </w:r>
      <w:r w:rsidR="007B356A" w:rsidRPr="00246180">
        <w:rPr>
          <w:rFonts w:ascii="Helvetica" w:hAnsi="Helvetica" w:cs="Times New Roman"/>
        </w:rPr>
        <w:t xml:space="preserve">che visitano l’EIMA per sviluppare relazioni d’affari con le industrie costruttrici </w:t>
      </w:r>
      <w:r w:rsidR="0052748E" w:rsidRPr="00246180">
        <w:rPr>
          <w:rFonts w:ascii="Helvetica" w:hAnsi="Helvetica" w:cs="Times New Roman"/>
        </w:rPr>
        <w:t xml:space="preserve">– organizzate congiuntamente dall’Agenzia </w:t>
      </w:r>
      <w:proofErr w:type="spellStart"/>
      <w:r w:rsidR="0052748E" w:rsidRPr="00246180">
        <w:rPr>
          <w:rFonts w:ascii="Helvetica" w:hAnsi="Helvetica" w:cs="Times New Roman"/>
        </w:rPr>
        <w:t>Ice</w:t>
      </w:r>
      <w:proofErr w:type="spellEnd"/>
      <w:r w:rsidR="0052748E" w:rsidRPr="00246180">
        <w:rPr>
          <w:rFonts w:ascii="Helvetica" w:hAnsi="Helvetica" w:cs="Times New Roman"/>
        </w:rPr>
        <w:t xml:space="preserve"> e da </w:t>
      </w:r>
      <w:proofErr w:type="spellStart"/>
      <w:r w:rsidR="0052748E" w:rsidRPr="00246180">
        <w:rPr>
          <w:rFonts w:ascii="Helvetica" w:hAnsi="Helvetica" w:cs="Times New Roman"/>
        </w:rPr>
        <w:t>FederUnacoma</w:t>
      </w:r>
      <w:proofErr w:type="spellEnd"/>
      <w:r w:rsidR="0052748E" w:rsidRPr="00246180">
        <w:rPr>
          <w:rFonts w:ascii="Helvetica" w:hAnsi="Helvetica" w:cs="Times New Roman"/>
        </w:rPr>
        <w:t xml:space="preserve"> </w:t>
      </w:r>
      <w:r w:rsidR="00FE5D58" w:rsidRPr="00246180">
        <w:rPr>
          <w:rFonts w:ascii="Helvetica" w:hAnsi="Helvetica" w:cs="Times New Roman"/>
        </w:rPr>
        <w:t>– risultano in costante aumento</w:t>
      </w:r>
      <w:r w:rsidR="009A56FF" w:rsidRPr="00246180">
        <w:rPr>
          <w:rFonts w:ascii="Helvetica" w:hAnsi="Helvetica" w:cs="Times New Roman"/>
        </w:rPr>
        <w:t xml:space="preserve"> (80 delegazioni da 70 Paesi nell’edizione 2016)</w:t>
      </w:r>
      <w:r w:rsidR="007B356A" w:rsidRPr="00246180">
        <w:rPr>
          <w:rFonts w:ascii="Helvetica" w:hAnsi="Helvetica" w:cs="Times New Roman"/>
        </w:rPr>
        <w:t>,</w:t>
      </w:r>
      <w:r w:rsidR="00FE5D58" w:rsidRPr="00246180">
        <w:rPr>
          <w:rFonts w:ascii="Helvetica" w:hAnsi="Helvetica" w:cs="Times New Roman"/>
        </w:rPr>
        <w:t xml:space="preserve"> a conferma di come sia </w:t>
      </w:r>
      <w:r w:rsidRPr="00246180">
        <w:rPr>
          <w:rFonts w:ascii="Helvetica" w:hAnsi="Helvetica" w:cs="Times New Roman"/>
        </w:rPr>
        <w:t>aumentato l</w:t>
      </w:r>
      <w:r w:rsidR="00FE5D58" w:rsidRPr="00246180">
        <w:rPr>
          <w:rFonts w:ascii="Helvetica" w:hAnsi="Helvetica" w:cs="Times New Roman"/>
        </w:rPr>
        <w:t>’interesse per questa manifestazione</w:t>
      </w:r>
      <w:r w:rsidR="001941D9" w:rsidRPr="00246180">
        <w:rPr>
          <w:rFonts w:ascii="Helvetica" w:hAnsi="Helvetica" w:cs="Times New Roman"/>
        </w:rPr>
        <w:t xml:space="preserve">, e di come stia </w:t>
      </w:r>
      <w:r w:rsidR="007B356A" w:rsidRPr="00246180">
        <w:rPr>
          <w:rFonts w:ascii="Helvetica" w:hAnsi="Helvetica" w:cs="Times New Roman"/>
        </w:rPr>
        <w:t xml:space="preserve">crescendo </w:t>
      </w:r>
      <w:r w:rsidR="001941D9" w:rsidRPr="00246180">
        <w:rPr>
          <w:rFonts w:ascii="Helvetica" w:hAnsi="Helvetica" w:cs="Times New Roman"/>
        </w:rPr>
        <w:t xml:space="preserve">anche </w:t>
      </w:r>
      <w:r w:rsidR="00FE5D58" w:rsidRPr="00246180">
        <w:rPr>
          <w:rFonts w:ascii="Helvetica" w:hAnsi="Helvetica" w:cs="Times New Roman"/>
        </w:rPr>
        <w:t>l’aspettativa in fatto di accoglienza e di servizi per il business.</w:t>
      </w:r>
    </w:p>
    <w:p w:rsidR="00246180" w:rsidRDefault="00246180" w:rsidP="00F03EDD">
      <w:pPr>
        <w:jc w:val="both"/>
        <w:rPr>
          <w:rFonts w:ascii="Helvetica" w:hAnsi="Helvetica" w:cs="Times New Roman"/>
        </w:rPr>
      </w:pPr>
    </w:p>
    <w:p w:rsidR="00246180" w:rsidRPr="00246180" w:rsidRDefault="00246180" w:rsidP="00F03EDD">
      <w:pPr>
        <w:jc w:val="both"/>
        <w:rPr>
          <w:rFonts w:ascii="Helvetica" w:hAnsi="Helvetica" w:cs="Times New Roman"/>
        </w:rPr>
      </w:pPr>
      <w:r w:rsidRPr="00246180">
        <w:rPr>
          <w:rFonts w:ascii="Helvetica" w:hAnsi="Helvetica" w:cs="Times New Roman"/>
        </w:rPr>
        <w:t>Bologna, 1 febbraio 2017</w:t>
      </w:r>
    </w:p>
    <w:sectPr w:rsidR="00246180" w:rsidRPr="00246180" w:rsidSect="0024618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3A"/>
    <w:rsid w:val="00170DE1"/>
    <w:rsid w:val="001941D9"/>
    <w:rsid w:val="001A55CA"/>
    <w:rsid w:val="00237A0E"/>
    <w:rsid w:val="00246180"/>
    <w:rsid w:val="00273A73"/>
    <w:rsid w:val="003A0E0E"/>
    <w:rsid w:val="003F023E"/>
    <w:rsid w:val="0043123A"/>
    <w:rsid w:val="00513B2A"/>
    <w:rsid w:val="0052748E"/>
    <w:rsid w:val="00656467"/>
    <w:rsid w:val="00713CD4"/>
    <w:rsid w:val="00750631"/>
    <w:rsid w:val="00777B69"/>
    <w:rsid w:val="007B356A"/>
    <w:rsid w:val="00805283"/>
    <w:rsid w:val="00912E36"/>
    <w:rsid w:val="009160FB"/>
    <w:rsid w:val="009A56FF"/>
    <w:rsid w:val="00A21809"/>
    <w:rsid w:val="00A45065"/>
    <w:rsid w:val="00C2061D"/>
    <w:rsid w:val="00C359D7"/>
    <w:rsid w:val="00D1270D"/>
    <w:rsid w:val="00D801FF"/>
    <w:rsid w:val="00E53F6B"/>
    <w:rsid w:val="00F03EDD"/>
    <w:rsid w:val="00F502C8"/>
    <w:rsid w:val="00F638F5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69D1F-85F6-4B06-8D5A-EE7EA8EB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46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Girolamo Rossi</dc:creator>
  <cp:lastModifiedBy>Fiera56</cp:lastModifiedBy>
  <cp:revision>2</cp:revision>
  <cp:lastPrinted>2017-02-01T08:05:00Z</cp:lastPrinted>
  <dcterms:created xsi:type="dcterms:W3CDTF">2017-02-01T13:52:00Z</dcterms:created>
  <dcterms:modified xsi:type="dcterms:W3CDTF">2017-02-01T13:52:00Z</dcterms:modified>
</cp:coreProperties>
</file>